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FC588E" w:rsidRPr="00EB365F" w:rsidRDefault="00FC588E" w:rsidP="00DC70D0">
      <w:pPr>
        <w:rPr>
          <w:sz w:val="24"/>
          <w:szCs w:val="24"/>
        </w:rPr>
      </w:pPr>
    </w:p>
    <w:p w:rsidR="002B2F64" w:rsidRPr="00EB365F" w:rsidRDefault="002B2F64" w:rsidP="002B2F64">
      <w:pPr>
        <w:rPr>
          <w:sz w:val="24"/>
          <w:szCs w:val="24"/>
        </w:rPr>
      </w:pPr>
    </w:p>
    <w:p w:rsidR="002B2F64" w:rsidRPr="00EB365F" w:rsidRDefault="002B2F64" w:rsidP="002B2F64">
      <w:pPr>
        <w:rPr>
          <w:sz w:val="24"/>
          <w:szCs w:val="24"/>
        </w:rPr>
      </w:pPr>
    </w:p>
    <w:p w:rsidR="002B2F64" w:rsidRPr="00995535" w:rsidRDefault="002B2F64" w:rsidP="002B2F64">
      <w:pPr>
        <w:rPr>
          <w:b/>
          <w:sz w:val="28"/>
          <w:szCs w:val="28"/>
        </w:rPr>
      </w:pPr>
      <w:r w:rsidRPr="00EB365F">
        <w:rPr>
          <w:sz w:val="24"/>
          <w:szCs w:val="24"/>
        </w:rPr>
        <w:tab/>
      </w:r>
      <w:r w:rsidRPr="00EB365F">
        <w:rPr>
          <w:sz w:val="24"/>
          <w:szCs w:val="24"/>
        </w:rPr>
        <w:tab/>
      </w:r>
      <w:r w:rsidRPr="00EB365F">
        <w:rPr>
          <w:sz w:val="24"/>
          <w:szCs w:val="24"/>
        </w:rPr>
        <w:tab/>
      </w:r>
      <w:proofErr w:type="gramStart"/>
      <w:r w:rsidRPr="00995535">
        <w:rPr>
          <w:b/>
          <w:sz w:val="28"/>
          <w:szCs w:val="28"/>
        </w:rPr>
        <w:t>TAXE  ŞI</w:t>
      </w:r>
      <w:proofErr w:type="gramEnd"/>
      <w:r w:rsidRPr="00995535">
        <w:rPr>
          <w:b/>
          <w:sz w:val="28"/>
          <w:szCs w:val="28"/>
        </w:rPr>
        <w:t xml:space="preserve"> TARIFE  PENTRU VIZITARE  </w:t>
      </w:r>
    </w:p>
    <w:p w:rsidR="002B2F64" w:rsidRPr="00995535" w:rsidRDefault="00954D61" w:rsidP="002B2F64">
      <w:pPr>
        <w:rPr>
          <w:b/>
          <w:sz w:val="28"/>
          <w:szCs w:val="28"/>
        </w:rPr>
      </w:pPr>
      <w:r>
        <w:rPr>
          <w:b/>
          <w:sz w:val="28"/>
          <w:szCs w:val="28"/>
        </w:rPr>
        <w:t xml:space="preserve">                                                                                                                                                                                                                                                                                                                                                                                                                                                                                                                                                                                                                                                                                                                                                                                                                                                                                                                                                                                                                                                                                                                                                                                                                                                                                                   </w:t>
      </w:r>
      <w:r w:rsidR="00440143">
        <w:rPr>
          <w:b/>
          <w:sz w:val="28"/>
          <w:szCs w:val="28"/>
        </w:rPr>
        <w:t xml:space="preserve">                                                                                                                                                                                                                                                                                                                                           </w:t>
      </w:r>
    </w:p>
    <w:tbl>
      <w:tblPr>
        <w:tblStyle w:val="Tabelgril"/>
        <w:tblW w:w="0" w:type="auto"/>
        <w:tblLook w:val="04A0" w:firstRow="1" w:lastRow="0" w:firstColumn="1" w:lastColumn="0" w:noHBand="0" w:noVBand="1"/>
      </w:tblPr>
      <w:tblGrid>
        <w:gridCol w:w="1129"/>
        <w:gridCol w:w="5812"/>
        <w:gridCol w:w="2591"/>
      </w:tblGrid>
      <w:tr w:rsidR="002B2F64" w:rsidRPr="00EB365F" w:rsidTr="00EB27DC">
        <w:tc>
          <w:tcPr>
            <w:tcW w:w="1129" w:type="dxa"/>
          </w:tcPr>
          <w:p w:rsidR="002B2F64" w:rsidRPr="00EB365F" w:rsidRDefault="002B2F64" w:rsidP="00EB27DC">
            <w:pPr>
              <w:jc w:val="center"/>
              <w:rPr>
                <w:b/>
                <w:sz w:val="24"/>
                <w:szCs w:val="24"/>
                <w:lang w:val="it-IT"/>
              </w:rPr>
            </w:pPr>
            <w:r w:rsidRPr="00EB365F">
              <w:rPr>
                <w:b/>
                <w:sz w:val="24"/>
                <w:szCs w:val="24"/>
                <w:lang w:val="it-IT"/>
              </w:rPr>
              <w:t>Nr.crt.</w:t>
            </w:r>
          </w:p>
        </w:tc>
        <w:tc>
          <w:tcPr>
            <w:tcW w:w="5812" w:type="dxa"/>
          </w:tcPr>
          <w:p w:rsidR="002B2F64" w:rsidRPr="00EB365F" w:rsidRDefault="002B2F64" w:rsidP="00EB27DC">
            <w:pPr>
              <w:jc w:val="center"/>
              <w:rPr>
                <w:b/>
                <w:sz w:val="24"/>
                <w:szCs w:val="24"/>
                <w:lang w:val="it-IT"/>
              </w:rPr>
            </w:pPr>
            <w:r w:rsidRPr="00EB365F">
              <w:rPr>
                <w:b/>
                <w:sz w:val="24"/>
                <w:szCs w:val="24"/>
                <w:lang w:val="it-IT"/>
              </w:rPr>
              <w:t>Denumire</w:t>
            </w:r>
          </w:p>
        </w:tc>
        <w:tc>
          <w:tcPr>
            <w:tcW w:w="2591" w:type="dxa"/>
          </w:tcPr>
          <w:p w:rsidR="002B2F64" w:rsidRPr="00EB365F" w:rsidRDefault="002B2F64" w:rsidP="00EB27DC">
            <w:pPr>
              <w:jc w:val="center"/>
              <w:rPr>
                <w:b/>
                <w:sz w:val="24"/>
                <w:szCs w:val="24"/>
                <w:lang w:val="it-IT"/>
              </w:rPr>
            </w:pPr>
            <w:r w:rsidRPr="00EB365F">
              <w:rPr>
                <w:b/>
                <w:sz w:val="24"/>
                <w:szCs w:val="24"/>
                <w:lang w:val="it-IT"/>
              </w:rPr>
              <w:t>Cuantum (lei)</w:t>
            </w:r>
          </w:p>
        </w:tc>
      </w:tr>
      <w:tr w:rsidR="002B2F64" w:rsidRPr="00EB365F" w:rsidTr="00EB27DC">
        <w:tc>
          <w:tcPr>
            <w:tcW w:w="1129" w:type="dxa"/>
          </w:tcPr>
          <w:p w:rsidR="002B2F64" w:rsidRPr="00EB365F" w:rsidRDefault="002B2F64" w:rsidP="00EB27DC">
            <w:pPr>
              <w:rPr>
                <w:sz w:val="24"/>
                <w:szCs w:val="24"/>
                <w:lang w:val="it-IT"/>
              </w:rPr>
            </w:pPr>
            <w:r w:rsidRPr="00EB365F">
              <w:rPr>
                <w:sz w:val="24"/>
                <w:szCs w:val="24"/>
                <w:lang w:val="it-IT"/>
              </w:rPr>
              <w:t>1.</w:t>
            </w:r>
          </w:p>
        </w:tc>
        <w:tc>
          <w:tcPr>
            <w:tcW w:w="5812" w:type="dxa"/>
          </w:tcPr>
          <w:p w:rsidR="002B2F64" w:rsidRPr="00EB365F" w:rsidRDefault="002B2F64" w:rsidP="00EB27DC">
            <w:pPr>
              <w:rPr>
                <w:sz w:val="24"/>
                <w:szCs w:val="24"/>
                <w:lang w:val="it-IT"/>
              </w:rPr>
            </w:pPr>
            <w:r w:rsidRPr="00EB365F">
              <w:rPr>
                <w:sz w:val="24"/>
                <w:szCs w:val="24"/>
                <w:lang w:val="it-IT"/>
              </w:rPr>
              <w:t>Taxa pentru vizitarea expoziţiilor permanente</w:t>
            </w:r>
          </w:p>
        </w:tc>
        <w:tc>
          <w:tcPr>
            <w:tcW w:w="2591" w:type="dxa"/>
          </w:tcPr>
          <w:p w:rsidR="002B2F64" w:rsidRPr="00EB365F" w:rsidRDefault="002B2F64" w:rsidP="00EB27DC">
            <w:pPr>
              <w:rPr>
                <w:sz w:val="24"/>
                <w:szCs w:val="24"/>
                <w:lang w:val="it-IT"/>
              </w:rPr>
            </w:pPr>
          </w:p>
        </w:tc>
      </w:tr>
      <w:tr w:rsidR="002B2F64" w:rsidRPr="00EB365F" w:rsidTr="00EB27DC">
        <w:tc>
          <w:tcPr>
            <w:tcW w:w="1129" w:type="dxa"/>
          </w:tcPr>
          <w:p w:rsidR="002B2F64" w:rsidRPr="00EB365F" w:rsidRDefault="002B2F64" w:rsidP="00EB27DC">
            <w:pPr>
              <w:rPr>
                <w:sz w:val="24"/>
                <w:szCs w:val="24"/>
                <w:lang w:val="it-IT"/>
              </w:rPr>
            </w:pPr>
          </w:p>
        </w:tc>
        <w:tc>
          <w:tcPr>
            <w:tcW w:w="5812" w:type="dxa"/>
          </w:tcPr>
          <w:p w:rsidR="002B2F64" w:rsidRPr="00EB365F" w:rsidRDefault="002B2F64" w:rsidP="00EB27DC">
            <w:pPr>
              <w:rPr>
                <w:sz w:val="24"/>
                <w:szCs w:val="24"/>
                <w:lang w:val="it-IT"/>
              </w:rPr>
            </w:pPr>
            <w:r w:rsidRPr="00EB365F">
              <w:rPr>
                <w:sz w:val="24"/>
                <w:szCs w:val="24"/>
                <w:lang w:val="it-IT"/>
              </w:rPr>
              <w:t xml:space="preserve">-adulţi </w:t>
            </w:r>
          </w:p>
        </w:tc>
        <w:tc>
          <w:tcPr>
            <w:tcW w:w="2591" w:type="dxa"/>
          </w:tcPr>
          <w:p w:rsidR="002B2F64" w:rsidRPr="00EB365F" w:rsidRDefault="002B2F64" w:rsidP="002B2F64">
            <w:pPr>
              <w:jc w:val="center"/>
              <w:rPr>
                <w:b/>
                <w:sz w:val="24"/>
                <w:szCs w:val="24"/>
                <w:lang w:val="it-IT"/>
              </w:rPr>
            </w:pPr>
            <w:r w:rsidRPr="00EB365F">
              <w:rPr>
                <w:b/>
                <w:sz w:val="24"/>
                <w:szCs w:val="24"/>
                <w:lang w:val="it-IT"/>
              </w:rPr>
              <w:t>6</w:t>
            </w:r>
          </w:p>
        </w:tc>
      </w:tr>
      <w:tr w:rsidR="002B2F64" w:rsidRPr="00EB365F" w:rsidTr="00EB27DC">
        <w:tc>
          <w:tcPr>
            <w:tcW w:w="1129" w:type="dxa"/>
          </w:tcPr>
          <w:p w:rsidR="002B2F64" w:rsidRPr="00EB365F" w:rsidRDefault="002B2F64" w:rsidP="00EB27DC">
            <w:pPr>
              <w:rPr>
                <w:sz w:val="24"/>
                <w:szCs w:val="24"/>
                <w:lang w:val="it-IT"/>
              </w:rPr>
            </w:pPr>
          </w:p>
        </w:tc>
        <w:tc>
          <w:tcPr>
            <w:tcW w:w="5812" w:type="dxa"/>
          </w:tcPr>
          <w:p w:rsidR="002B2F64" w:rsidRPr="00EB365F" w:rsidRDefault="002B2F64" w:rsidP="00EB27DC">
            <w:pPr>
              <w:rPr>
                <w:sz w:val="24"/>
                <w:szCs w:val="24"/>
                <w:lang w:val="it-IT"/>
              </w:rPr>
            </w:pPr>
            <w:r w:rsidRPr="00EB365F">
              <w:rPr>
                <w:sz w:val="24"/>
                <w:szCs w:val="24"/>
                <w:lang w:val="it-IT"/>
              </w:rPr>
              <w:t>-</w:t>
            </w:r>
            <w:r w:rsidR="00F10558">
              <w:rPr>
                <w:sz w:val="24"/>
                <w:szCs w:val="24"/>
                <w:lang w:val="it-IT"/>
              </w:rPr>
              <w:t>elevi, studenţi şi adulţi cu handicap mediu şi uşor</w:t>
            </w:r>
          </w:p>
        </w:tc>
        <w:tc>
          <w:tcPr>
            <w:tcW w:w="2591" w:type="dxa"/>
          </w:tcPr>
          <w:p w:rsidR="002B2F64" w:rsidRPr="00EB365F" w:rsidRDefault="002B2F64" w:rsidP="002B2F64">
            <w:pPr>
              <w:jc w:val="center"/>
              <w:rPr>
                <w:b/>
                <w:sz w:val="24"/>
                <w:szCs w:val="24"/>
                <w:lang w:val="it-IT"/>
              </w:rPr>
            </w:pPr>
            <w:r w:rsidRPr="00EB365F">
              <w:rPr>
                <w:b/>
                <w:sz w:val="24"/>
                <w:szCs w:val="24"/>
                <w:lang w:val="it-IT"/>
              </w:rPr>
              <w:t>1,5</w:t>
            </w:r>
          </w:p>
        </w:tc>
      </w:tr>
      <w:tr w:rsidR="00F10558" w:rsidRPr="00EB365F" w:rsidTr="00EB27DC">
        <w:tc>
          <w:tcPr>
            <w:tcW w:w="1129" w:type="dxa"/>
          </w:tcPr>
          <w:p w:rsidR="00F10558" w:rsidRPr="00EB365F" w:rsidRDefault="00F10558" w:rsidP="00EB27DC">
            <w:pPr>
              <w:rPr>
                <w:sz w:val="24"/>
                <w:szCs w:val="24"/>
                <w:lang w:val="it-IT"/>
              </w:rPr>
            </w:pPr>
          </w:p>
        </w:tc>
        <w:tc>
          <w:tcPr>
            <w:tcW w:w="5812" w:type="dxa"/>
          </w:tcPr>
          <w:p w:rsidR="00F10558" w:rsidRPr="00F10558" w:rsidRDefault="00F10558" w:rsidP="00F10558">
            <w:pPr>
              <w:pStyle w:val="Listparagraf"/>
              <w:rPr>
                <w:sz w:val="24"/>
                <w:szCs w:val="24"/>
                <w:lang w:val="it-IT"/>
              </w:rPr>
            </w:pPr>
            <w:r>
              <w:rPr>
                <w:sz w:val="24"/>
                <w:szCs w:val="24"/>
                <w:lang w:val="it-IT"/>
              </w:rPr>
              <w:t>-</w:t>
            </w:r>
            <w:bookmarkStart w:id="0" w:name="_GoBack"/>
            <w:bookmarkEnd w:id="0"/>
            <w:r w:rsidRPr="00F10558">
              <w:rPr>
                <w:sz w:val="24"/>
                <w:szCs w:val="24"/>
                <w:lang w:val="it-IT"/>
              </w:rPr>
              <w:t>pensionari</w:t>
            </w:r>
          </w:p>
        </w:tc>
        <w:tc>
          <w:tcPr>
            <w:tcW w:w="2591" w:type="dxa"/>
          </w:tcPr>
          <w:p w:rsidR="00F10558" w:rsidRPr="00EB365F" w:rsidRDefault="00F10558" w:rsidP="002B2F64">
            <w:pPr>
              <w:jc w:val="center"/>
              <w:rPr>
                <w:b/>
                <w:sz w:val="24"/>
                <w:szCs w:val="24"/>
                <w:lang w:val="it-IT"/>
              </w:rPr>
            </w:pPr>
            <w:r>
              <w:rPr>
                <w:b/>
                <w:sz w:val="24"/>
                <w:szCs w:val="24"/>
                <w:lang w:val="it-IT"/>
              </w:rPr>
              <w:t>3</w:t>
            </w:r>
          </w:p>
        </w:tc>
      </w:tr>
      <w:tr w:rsidR="002B2F64" w:rsidRPr="00EB365F" w:rsidTr="00EB27DC">
        <w:tc>
          <w:tcPr>
            <w:tcW w:w="1129" w:type="dxa"/>
          </w:tcPr>
          <w:p w:rsidR="002B2F64" w:rsidRPr="00EB365F" w:rsidRDefault="002B2F64" w:rsidP="00EB27DC">
            <w:pPr>
              <w:rPr>
                <w:sz w:val="24"/>
                <w:szCs w:val="24"/>
                <w:lang w:val="it-IT"/>
              </w:rPr>
            </w:pPr>
            <w:r w:rsidRPr="00EB365F">
              <w:rPr>
                <w:sz w:val="24"/>
                <w:szCs w:val="24"/>
                <w:lang w:val="it-IT"/>
              </w:rPr>
              <w:t>2.</w:t>
            </w:r>
          </w:p>
        </w:tc>
        <w:tc>
          <w:tcPr>
            <w:tcW w:w="5812" w:type="dxa"/>
          </w:tcPr>
          <w:p w:rsidR="002B2F64" w:rsidRPr="00EB365F" w:rsidRDefault="002B2F64" w:rsidP="00EB27DC">
            <w:pPr>
              <w:rPr>
                <w:sz w:val="24"/>
                <w:szCs w:val="24"/>
                <w:lang w:val="it-IT"/>
              </w:rPr>
            </w:pPr>
            <w:r w:rsidRPr="00EB365F">
              <w:rPr>
                <w:sz w:val="24"/>
                <w:szCs w:val="24"/>
                <w:lang w:val="it-IT"/>
              </w:rPr>
              <w:t>Tarif pentru produsele aflate la stand (de la terţi)</w:t>
            </w:r>
          </w:p>
        </w:tc>
        <w:tc>
          <w:tcPr>
            <w:tcW w:w="2591" w:type="dxa"/>
          </w:tcPr>
          <w:p w:rsidR="002B2F64" w:rsidRPr="00EB365F" w:rsidRDefault="002B2F64" w:rsidP="002B2F64">
            <w:pPr>
              <w:jc w:val="center"/>
              <w:rPr>
                <w:b/>
                <w:sz w:val="24"/>
                <w:szCs w:val="24"/>
                <w:lang w:val="it-IT"/>
              </w:rPr>
            </w:pPr>
            <w:r w:rsidRPr="00EB365F">
              <w:rPr>
                <w:b/>
                <w:sz w:val="24"/>
                <w:szCs w:val="24"/>
                <w:lang w:val="it-IT"/>
              </w:rPr>
              <w:t>20% din preţul de vânzare</w:t>
            </w:r>
          </w:p>
        </w:tc>
      </w:tr>
      <w:tr w:rsidR="002B2F64" w:rsidRPr="00EB365F" w:rsidTr="00EB27DC">
        <w:tc>
          <w:tcPr>
            <w:tcW w:w="1129" w:type="dxa"/>
          </w:tcPr>
          <w:p w:rsidR="002B2F64" w:rsidRPr="00EB365F" w:rsidRDefault="002B2F64" w:rsidP="00EB27DC">
            <w:pPr>
              <w:rPr>
                <w:sz w:val="24"/>
                <w:szCs w:val="24"/>
                <w:lang w:val="it-IT"/>
              </w:rPr>
            </w:pPr>
            <w:r w:rsidRPr="00EB365F">
              <w:rPr>
                <w:sz w:val="24"/>
                <w:szCs w:val="24"/>
                <w:lang w:val="it-IT"/>
              </w:rPr>
              <w:t xml:space="preserve">3. </w:t>
            </w:r>
          </w:p>
        </w:tc>
        <w:tc>
          <w:tcPr>
            <w:tcW w:w="5812" w:type="dxa"/>
          </w:tcPr>
          <w:p w:rsidR="002B2F64" w:rsidRPr="00EB365F" w:rsidRDefault="002B2F64" w:rsidP="00EB27DC">
            <w:pPr>
              <w:rPr>
                <w:sz w:val="24"/>
                <w:szCs w:val="24"/>
                <w:lang w:val="it-IT"/>
              </w:rPr>
            </w:pPr>
            <w:r w:rsidRPr="00EB365F">
              <w:rPr>
                <w:sz w:val="24"/>
                <w:szCs w:val="24"/>
                <w:lang w:val="it-IT"/>
              </w:rPr>
              <w:t xml:space="preserve">Taxă ghidaj expoziţii </w:t>
            </w:r>
          </w:p>
        </w:tc>
        <w:tc>
          <w:tcPr>
            <w:tcW w:w="2591" w:type="dxa"/>
          </w:tcPr>
          <w:p w:rsidR="002B2F64" w:rsidRPr="00EB365F" w:rsidRDefault="002B2F64" w:rsidP="002B2F64">
            <w:pPr>
              <w:jc w:val="center"/>
              <w:rPr>
                <w:b/>
                <w:sz w:val="24"/>
                <w:szCs w:val="24"/>
                <w:lang w:val="it-IT"/>
              </w:rPr>
            </w:pPr>
            <w:r w:rsidRPr="00EB365F">
              <w:rPr>
                <w:b/>
                <w:sz w:val="24"/>
                <w:szCs w:val="24"/>
                <w:lang w:val="it-IT"/>
              </w:rPr>
              <w:t>20</w:t>
            </w:r>
          </w:p>
        </w:tc>
      </w:tr>
      <w:tr w:rsidR="002B2F64" w:rsidRPr="00EB365F" w:rsidTr="00EB27DC">
        <w:tc>
          <w:tcPr>
            <w:tcW w:w="1129" w:type="dxa"/>
          </w:tcPr>
          <w:p w:rsidR="002B2F64" w:rsidRPr="00EB365F" w:rsidRDefault="002B2F64" w:rsidP="00EB27DC">
            <w:pPr>
              <w:rPr>
                <w:sz w:val="24"/>
                <w:szCs w:val="24"/>
                <w:lang w:val="it-IT"/>
              </w:rPr>
            </w:pPr>
            <w:r w:rsidRPr="00EB365F">
              <w:rPr>
                <w:sz w:val="24"/>
                <w:szCs w:val="24"/>
                <w:lang w:val="it-IT"/>
              </w:rPr>
              <w:t>4.</w:t>
            </w:r>
          </w:p>
        </w:tc>
        <w:tc>
          <w:tcPr>
            <w:tcW w:w="5812" w:type="dxa"/>
          </w:tcPr>
          <w:p w:rsidR="002B2F64" w:rsidRPr="00EB365F" w:rsidRDefault="002B2F64" w:rsidP="00EB27DC">
            <w:pPr>
              <w:rPr>
                <w:sz w:val="24"/>
                <w:szCs w:val="24"/>
                <w:lang w:val="it-IT"/>
              </w:rPr>
            </w:pPr>
            <w:r w:rsidRPr="00EB365F">
              <w:rPr>
                <w:sz w:val="24"/>
                <w:szCs w:val="24"/>
                <w:lang w:val="it-IT"/>
              </w:rPr>
              <w:t>Taxă ghidaj la cerere(lei/oră)</w:t>
            </w:r>
          </w:p>
        </w:tc>
        <w:tc>
          <w:tcPr>
            <w:tcW w:w="2591" w:type="dxa"/>
          </w:tcPr>
          <w:p w:rsidR="002B2F64" w:rsidRPr="00EB365F" w:rsidRDefault="002B2F64" w:rsidP="002B2F64">
            <w:pPr>
              <w:jc w:val="center"/>
              <w:rPr>
                <w:b/>
                <w:sz w:val="24"/>
                <w:szCs w:val="24"/>
                <w:lang w:val="it-IT"/>
              </w:rPr>
            </w:pPr>
            <w:r w:rsidRPr="00EB365F">
              <w:rPr>
                <w:b/>
                <w:sz w:val="24"/>
                <w:szCs w:val="24"/>
                <w:lang w:val="it-IT"/>
              </w:rPr>
              <w:t>30</w:t>
            </w:r>
          </w:p>
        </w:tc>
      </w:tr>
      <w:tr w:rsidR="002B2F64" w:rsidRPr="00EB365F" w:rsidTr="00EB27DC">
        <w:tc>
          <w:tcPr>
            <w:tcW w:w="1129" w:type="dxa"/>
          </w:tcPr>
          <w:p w:rsidR="002B2F64" w:rsidRPr="00EB365F" w:rsidRDefault="002B2F64" w:rsidP="00EB27DC">
            <w:pPr>
              <w:rPr>
                <w:sz w:val="24"/>
                <w:szCs w:val="24"/>
                <w:lang w:val="it-IT"/>
              </w:rPr>
            </w:pPr>
            <w:r w:rsidRPr="00EB365F">
              <w:rPr>
                <w:sz w:val="24"/>
                <w:szCs w:val="24"/>
                <w:lang w:val="it-IT"/>
              </w:rPr>
              <w:t>5.</w:t>
            </w:r>
          </w:p>
        </w:tc>
        <w:tc>
          <w:tcPr>
            <w:tcW w:w="5812" w:type="dxa"/>
          </w:tcPr>
          <w:p w:rsidR="002B2F64" w:rsidRPr="00EB365F" w:rsidRDefault="002B2F64" w:rsidP="00EB27DC">
            <w:pPr>
              <w:rPr>
                <w:sz w:val="24"/>
                <w:szCs w:val="24"/>
                <w:lang w:val="it-IT"/>
              </w:rPr>
            </w:pPr>
            <w:r w:rsidRPr="00EB365F">
              <w:rPr>
                <w:sz w:val="24"/>
                <w:szCs w:val="24"/>
                <w:lang w:val="it-IT"/>
              </w:rPr>
              <w:t>Taxă filmare în scop publicitar/diverse evenimente (lei/15 min)</w:t>
            </w:r>
          </w:p>
        </w:tc>
        <w:tc>
          <w:tcPr>
            <w:tcW w:w="2591" w:type="dxa"/>
          </w:tcPr>
          <w:p w:rsidR="002B2F64" w:rsidRPr="00EB365F" w:rsidRDefault="002B2F64" w:rsidP="002B2F64">
            <w:pPr>
              <w:jc w:val="center"/>
              <w:rPr>
                <w:b/>
                <w:sz w:val="24"/>
                <w:szCs w:val="24"/>
                <w:lang w:val="it-IT"/>
              </w:rPr>
            </w:pPr>
            <w:r w:rsidRPr="00EB365F">
              <w:rPr>
                <w:b/>
                <w:sz w:val="24"/>
                <w:szCs w:val="24"/>
                <w:lang w:val="it-IT"/>
              </w:rPr>
              <w:t>100</w:t>
            </w:r>
          </w:p>
        </w:tc>
      </w:tr>
      <w:tr w:rsidR="002B2F64" w:rsidRPr="00EB365F" w:rsidTr="00EB27DC">
        <w:tc>
          <w:tcPr>
            <w:tcW w:w="1129" w:type="dxa"/>
          </w:tcPr>
          <w:p w:rsidR="002B2F64" w:rsidRPr="00EB365F" w:rsidRDefault="002B2F64" w:rsidP="00EB27DC">
            <w:pPr>
              <w:rPr>
                <w:sz w:val="24"/>
                <w:szCs w:val="24"/>
                <w:lang w:val="it-IT"/>
              </w:rPr>
            </w:pPr>
            <w:r w:rsidRPr="00EB365F">
              <w:rPr>
                <w:sz w:val="24"/>
                <w:szCs w:val="24"/>
                <w:lang w:val="it-IT"/>
              </w:rPr>
              <w:t>6.</w:t>
            </w:r>
          </w:p>
        </w:tc>
        <w:tc>
          <w:tcPr>
            <w:tcW w:w="5812" w:type="dxa"/>
          </w:tcPr>
          <w:p w:rsidR="002B2F64" w:rsidRPr="00EB365F" w:rsidRDefault="002B2F64" w:rsidP="00EB27DC">
            <w:pPr>
              <w:rPr>
                <w:sz w:val="24"/>
                <w:szCs w:val="24"/>
                <w:lang w:val="it-IT"/>
              </w:rPr>
            </w:pPr>
            <w:r w:rsidRPr="00EB365F">
              <w:rPr>
                <w:sz w:val="24"/>
                <w:szCs w:val="24"/>
                <w:lang w:val="it-IT"/>
              </w:rPr>
              <w:t>Taxă fotografiere (neprofesionişti/vizitatori, cu aparat foto) (lei/oră)</w:t>
            </w:r>
          </w:p>
        </w:tc>
        <w:tc>
          <w:tcPr>
            <w:tcW w:w="2591" w:type="dxa"/>
          </w:tcPr>
          <w:p w:rsidR="002B2F64" w:rsidRPr="00EB365F" w:rsidRDefault="002B2F64" w:rsidP="002B2F64">
            <w:pPr>
              <w:jc w:val="center"/>
              <w:rPr>
                <w:b/>
                <w:sz w:val="24"/>
                <w:szCs w:val="24"/>
                <w:lang w:val="it-IT"/>
              </w:rPr>
            </w:pPr>
            <w:r w:rsidRPr="00EB365F">
              <w:rPr>
                <w:b/>
                <w:sz w:val="24"/>
                <w:szCs w:val="24"/>
                <w:lang w:val="it-IT"/>
              </w:rPr>
              <w:t>10</w:t>
            </w:r>
          </w:p>
        </w:tc>
      </w:tr>
      <w:tr w:rsidR="002B2F64" w:rsidRPr="00EB365F" w:rsidTr="00EB27DC">
        <w:tc>
          <w:tcPr>
            <w:tcW w:w="1129" w:type="dxa"/>
          </w:tcPr>
          <w:p w:rsidR="002B2F64" w:rsidRPr="00EB365F" w:rsidRDefault="002B2F64" w:rsidP="00EB27DC">
            <w:pPr>
              <w:rPr>
                <w:sz w:val="24"/>
                <w:szCs w:val="24"/>
                <w:lang w:val="it-IT"/>
              </w:rPr>
            </w:pPr>
            <w:r w:rsidRPr="00EB365F">
              <w:rPr>
                <w:sz w:val="24"/>
                <w:szCs w:val="24"/>
                <w:lang w:val="it-IT"/>
              </w:rPr>
              <w:t>7.</w:t>
            </w:r>
          </w:p>
        </w:tc>
        <w:tc>
          <w:tcPr>
            <w:tcW w:w="5812" w:type="dxa"/>
          </w:tcPr>
          <w:p w:rsidR="002B2F64" w:rsidRPr="00EB365F" w:rsidRDefault="002B2F64" w:rsidP="00EB27DC">
            <w:pPr>
              <w:rPr>
                <w:sz w:val="24"/>
                <w:szCs w:val="24"/>
                <w:lang w:val="it-IT"/>
              </w:rPr>
            </w:pPr>
            <w:r w:rsidRPr="00EB365F">
              <w:rPr>
                <w:sz w:val="24"/>
                <w:szCs w:val="24"/>
                <w:lang w:val="it-IT"/>
              </w:rPr>
              <w:t>Taxă fotografiere (profesionoşti, cu contract încheiat) (lei/oră)</w:t>
            </w:r>
          </w:p>
        </w:tc>
        <w:tc>
          <w:tcPr>
            <w:tcW w:w="2591" w:type="dxa"/>
          </w:tcPr>
          <w:p w:rsidR="002B2F64" w:rsidRPr="00EB365F" w:rsidRDefault="002B2F64" w:rsidP="002B2F64">
            <w:pPr>
              <w:jc w:val="center"/>
              <w:rPr>
                <w:b/>
                <w:sz w:val="24"/>
                <w:szCs w:val="24"/>
                <w:lang w:val="it-IT"/>
              </w:rPr>
            </w:pPr>
            <w:r w:rsidRPr="00EB365F">
              <w:rPr>
                <w:b/>
                <w:sz w:val="24"/>
                <w:szCs w:val="24"/>
                <w:lang w:val="it-IT"/>
              </w:rPr>
              <w:t>50</w:t>
            </w:r>
          </w:p>
        </w:tc>
      </w:tr>
      <w:tr w:rsidR="002B2F64" w:rsidRPr="00EB365F" w:rsidTr="00EB27DC">
        <w:tc>
          <w:tcPr>
            <w:tcW w:w="1129" w:type="dxa"/>
          </w:tcPr>
          <w:p w:rsidR="002B2F64" w:rsidRPr="00EB365F" w:rsidRDefault="002B2F64" w:rsidP="00EB27DC">
            <w:pPr>
              <w:rPr>
                <w:sz w:val="24"/>
                <w:szCs w:val="24"/>
                <w:lang w:val="it-IT"/>
              </w:rPr>
            </w:pPr>
            <w:r w:rsidRPr="00EB365F">
              <w:rPr>
                <w:sz w:val="24"/>
                <w:szCs w:val="24"/>
                <w:lang w:val="it-IT"/>
              </w:rPr>
              <w:t>8.</w:t>
            </w:r>
          </w:p>
        </w:tc>
        <w:tc>
          <w:tcPr>
            <w:tcW w:w="5812" w:type="dxa"/>
          </w:tcPr>
          <w:p w:rsidR="002B2F64" w:rsidRPr="00EB365F" w:rsidRDefault="002B2F64" w:rsidP="00EB27DC">
            <w:pPr>
              <w:rPr>
                <w:sz w:val="24"/>
                <w:szCs w:val="24"/>
                <w:lang w:val="it-IT"/>
              </w:rPr>
            </w:pPr>
            <w:r w:rsidRPr="00EB365F">
              <w:rPr>
                <w:sz w:val="24"/>
                <w:szCs w:val="24"/>
                <w:lang w:val="it-IT"/>
              </w:rPr>
              <w:t>Taxă filmat (neprofesionişti/vizitatori) (lei/oră)</w:t>
            </w:r>
          </w:p>
        </w:tc>
        <w:tc>
          <w:tcPr>
            <w:tcW w:w="2591" w:type="dxa"/>
          </w:tcPr>
          <w:p w:rsidR="002B2F64" w:rsidRPr="00EB365F" w:rsidRDefault="002B2F64" w:rsidP="002B2F64">
            <w:pPr>
              <w:jc w:val="center"/>
              <w:rPr>
                <w:b/>
                <w:sz w:val="24"/>
                <w:szCs w:val="24"/>
                <w:lang w:val="it-IT"/>
              </w:rPr>
            </w:pPr>
            <w:r w:rsidRPr="00EB365F">
              <w:rPr>
                <w:b/>
                <w:sz w:val="24"/>
                <w:szCs w:val="24"/>
                <w:lang w:val="it-IT"/>
              </w:rPr>
              <w:t>30</w:t>
            </w:r>
          </w:p>
        </w:tc>
      </w:tr>
      <w:tr w:rsidR="002B2F64" w:rsidRPr="00EB365F" w:rsidTr="00EB27DC">
        <w:tc>
          <w:tcPr>
            <w:tcW w:w="1129" w:type="dxa"/>
          </w:tcPr>
          <w:p w:rsidR="002B2F64" w:rsidRPr="00EB365F" w:rsidRDefault="002B2F64" w:rsidP="00EB27DC">
            <w:pPr>
              <w:rPr>
                <w:sz w:val="24"/>
                <w:szCs w:val="24"/>
                <w:lang w:val="it-IT"/>
              </w:rPr>
            </w:pPr>
            <w:r w:rsidRPr="00EB365F">
              <w:rPr>
                <w:sz w:val="24"/>
                <w:szCs w:val="24"/>
                <w:lang w:val="it-IT"/>
              </w:rPr>
              <w:t>9.</w:t>
            </w:r>
          </w:p>
        </w:tc>
        <w:tc>
          <w:tcPr>
            <w:tcW w:w="5812" w:type="dxa"/>
          </w:tcPr>
          <w:p w:rsidR="002B2F64" w:rsidRPr="00EB365F" w:rsidRDefault="002B2F64" w:rsidP="00EB27DC">
            <w:pPr>
              <w:rPr>
                <w:sz w:val="24"/>
                <w:szCs w:val="24"/>
                <w:lang w:val="it-IT"/>
              </w:rPr>
            </w:pPr>
            <w:r w:rsidRPr="00EB365F">
              <w:rPr>
                <w:sz w:val="24"/>
                <w:szCs w:val="24"/>
                <w:lang w:val="it-IT"/>
              </w:rPr>
              <w:t>Taxă filmat (profesionoşti, cu contract încheiat) (lei/oră)</w:t>
            </w:r>
          </w:p>
        </w:tc>
        <w:tc>
          <w:tcPr>
            <w:tcW w:w="2591" w:type="dxa"/>
          </w:tcPr>
          <w:p w:rsidR="002B2F64" w:rsidRPr="00EB365F" w:rsidRDefault="002B2F64" w:rsidP="002B2F64">
            <w:pPr>
              <w:jc w:val="center"/>
              <w:rPr>
                <w:b/>
                <w:sz w:val="24"/>
                <w:szCs w:val="24"/>
                <w:lang w:val="it-IT"/>
              </w:rPr>
            </w:pPr>
            <w:r w:rsidRPr="00EB365F">
              <w:rPr>
                <w:b/>
                <w:sz w:val="24"/>
                <w:szCs w:val="24"/>
                <w:lang w:val="it-IT"/>
              </w:rPr>
              <w:t>200</w:t>
            </w:r>
          </w:p>
        </w:tc>
      </w:tr>
      <w:tr w:rsidR="002B2F64" w:rsidRPr="00EB365F" w:rsidTr="00EB27DC">
        <w:tc>
          <w:tcPr>
            <w:tcW w:w="1129" w:type="dxa"/>
          </w:tcPr>
          <w:p w:rsidR="002B2F64" w:rsidRPr="00EB365F" w:rsidRDefault="002B2F64" w:rsidP="00EB27DC">
            <w:pPr>
              <w:rPr>
                <w:sz w:val="24"/>
                <w:szCs w:val="24"/>
                <w:lang w:val="it-IT"/>
              </w:rPr>
            </w:pPr>
            <w:r w:rsidRPr="00EB365F">
              <w:rPr>
                <w:sz w:val="24"/>
                <w:szCs w:val="24"/>
                <w:lang w:val="it-IT"/>
              </w:rPr>
              <w:t xml:space="preserve">10. </w:t>
            </w:r>
          </w:p>
        </w:tc>
        <w:tc>
          <w:tcPr>
            <w:tcW w:w="5812" w:type="dxa"/>
          </w:tcPr>
          <w:p w:rsidR="002B2F64" w:rsidRPr="00EB365F" w:rsidRDefault="002B2F64" w:rsidP="00EB27DC">
            <w:pPr>
              <w:rPr>
                <w:sz w:val="24"/>
                <w:szCs w:val="24"/>
                <w:lang w:val="it-IT"/>
              </w:rPr>
            </w:pPr>
            <w:r w:rsidRPr="00EB365F">
              <w:rPr>
                <w:sz w:val="24"/>
                <w:szCs w:val="24"/>
                <w:lang w:val="it-IT"/>
              </w:rPr>
              <w:t>Tarif fotocopiere documente din colecţia muzeului (lei/pagina A4)</w:t>
            </w:r>
          </w:p>
        </w:tc>
        <w:tc>
          <w:tcPr>
            <w:tcW w:w="2591" w:type="dxa"/>
          </w:tcPr>
          <w:p w:rsidR="002B2F64" w:rsidRPr="00EB365F" w:rsidRDefault="002B2F64" w:rsidP="002B2F64">
            <w:pPr>
              <w:jc w:val="center"/>
              <w:rPr>
                <w:b/>
                <w:sz w:val="24"/>
                <w:szCs w:val="24"/>
                <w:lang w:val="it-IT"/>
              </w:rPr>
            </w:pPr>
            <w:r w:rsidRPr="00EB365F">
              <w:rPr>
                <w:b/>
                <w:sz w:val="24"/>
                <w:szCs w:val="24"/>
                <w:lang w:val="it-IT"/>
              </w:rPr>
              <w:t>100</w:t>
            </w:r>
          </w:p>
        </w:tc>
      </w:tr>
      <w:tr w:rsidR="002B2F64" w:rsidRPr="00EB365F" w:rsidTr="00EB27DC">
        <w:tc>
          <w:tcPr>
            <w:tcW w:w="1129" w:type="dxa"/>
          </w:tcPr>
          <w:p w:rsidR="002B2F64" w:rsidRPr="00EB365F" w:rsidRDefault="002B2F64" w:rsidP="00EB27DC">
            <w:pPr>
              <w:rPr>
                <w:sz w:val="24"/>
                <w:szCs w:val="24"/>
                <w:lang w:val="it-IT"/>
              </w:rPr>
            </w:pPr>
            <w:r w:rsidRPr="00EB365F">
              <w:rPr>
                <w:sz w:val="24"/>
                <w:szCs w:val="24"/>
                <w:lang w:val="it-IT"/>
              </w:rPr>
              <w:t>11.</w:t>
            </w:r>
          </w:p>
        </w:tc>
        <w:tc>
          <w:tcPr>
            <w:tcW w:w="5812" w:type="dxa"/>
          </w:tcPr>
          <w:p w:rsidR="002B2F64" w:rsidRPr="00EB365F" w:rsidRDefault="002B2F64" w:rsidP="00EB27DC">
            <w:pPr>
              <w:rPr>
                <w:sz w:val="24"/>
                <w:szCs w:val="24"/>
                <w:lang w:val="it-IT"/>
              </w:rPr>
            </w:pPr>
            <w:r w:rsidRPr="00EB365F">
              <w:rPr>
                <w:sz w:val="24"/>
                <w:szCs w:val="24"/>
                <w:lang w:val="it-IT"/>
              </w:rPr>
              <w:t>Urmaşii persoanelor care se regăsesc în documentele solicitate, precum şi urmaşii celor care au donat documentele respective (lei/pagina A4)</w:t>
            </w:r>
          </w:p>
        </w:tc>
        <w:tc>
          <w:tcPr>
            <w:tcW w:w="2591" w:type="dxa"/>
          </w:tcPr>
          <w:p w:rsidR="002B2F64" w:rsidRPr="00EB365F" w:rsidRDefault="002B2F64" w:rsidP="002B2F64">
            <w:pPr>
              <w:jc w:val="center"/>
              <w:rPr>
                <w:b/>
                <w:sz w:val="24"/>
                <w:szCs w:val="24"/>
                <w:lang w:val="it-IT"/>
              </w:rPr>
            </w:pPr>
            <w:r w:rsidRPr="00EB365F">
              <w:rPr>
                <w:b/>
                <w:sz w:val="24"/>
                <w:szCs w:val="24"/>
                <w:lang w:val="it-IT"/>
              </w:rPr>
              <w:t>50</w:t>
            </w:r>
          </w:p>
        </w:tc>
      </w:tr>
      <w:tr w:rsidR="002B2F64" w:rsidRPr="00EB365F" w:rsidTr="00EB27DC">
        <w:tc>
          <w:tcPr>
            <w:tcW w:w="1129" w:type="dxa"/>
          </w:tcPr>
          <w:p w:rsidR="002B2F64" w:rsidRPr="00EB365F" w:rsidRDefault="002B2F64" w:rsidP="00EB27DC">
            <w:pPr>
              <w:rPr>
                <w:sz w:val="24"/>
                <w:szCs w:val="24"/>
                <w:lang w:val="it-IT"/>
              </w:rPr>
            </w:pPr>
            <w:r w:rsidRPr="00EB365F">
              <w:rPr>
                <w:sz w:val="24"/>
                <w:szCs w:val="24"/>
                <w:lang w:val="it-IT"/>
              </w:rPr>
              <w:t>12.</w:t>
            </w:r>
          </w:p>
        </w:tc>
        <w:tc>
          <w:tcPr>
            <w:tcW w:w="5812" w:type="dxa"/>
          </w:tcPr>
          <w:p w:rsidR="002B2F64" w:rsidRPr="00EB365F" w:rsidRDefault="002B2F64" w:rsidP="00EB27DC">
            <w:pPr>
              <w:rPr>
                <w:sz w:val="24"/>
                <w:szCs w:val="24"/>
                <w:lang w:val="it-IT"/>
              </w:rPr>
            </w:pPr>
            <w:r w:rsidRPr="00EB365F">
              <w:rPr>
                <w:sz w:val="24"/>
                <w:szCs w:val="24"/>
                <w:lang w:val="it-IT"/>
              </w:rPr>
              <w:t>Tarif pentru închiriere spaţii pentru activităţi (lei/oră)</w:t>
            </w:r>
          </w:p>
        </w:tc>
        <w:tc>
          <w:tcPr>
            <w:tcW w:w="2591" w:type="dxa"/>
          </w:tcPr>
          <w:p w:rsidR="002B2F64" w:rsidRPr="00EB365F" w:rsidRDefault="002B2F64" w:rsidP="002B2F64">
            <w:pPr>
              <w:jc w:val="center"/>
              <w:rPr>
                <w:b/>
                <w:sz w:val="24"/>
                <w:szCs w:val="24"/>
                <w:lang w:val="it-IT"/>
              </w:rPr>
            </w:pPr>
          </w:p>
        </w:tc>
      </w:tr>
      <w:tr w:rsidR="002B2F64" w:rsidRPr="00EB365F" w:rsidTr="00EB27DC">
        <w:tc>
          <w:tcPr>
            <w:tcW w:w="1129" w:type="dxa"/>
          </w:tcPr>
          <w:p w:rsidR="002B2F64" w:rsidRPr="00EB365F" w:rsidRDefault="002B2F64" w:rsidP="00EB27DC">
            <w:pPr>
              <w:rPr>
                <w:sz w:val="24"/>
                <w:szCs w:val="24"/>
                <w:lang w:val="it-IT"/>
              </w:rPr>
            </w:pPr>
          </w:p>
        </w:tc>
        <w:tc>
          <w:tcPr>
            <w:tcW w:w="5812" w:type="dxa"/>
          </w:tcPr>
          <w:p w:rsidR="002B2F64" w:rsidRPr="00EB365F" w:rsidRDefault="002B2F64" w:rsidP="00EB27DC">
            <w:pPr>
              <w:rPr>
                <w:sz w:val="24"/>
                <w:szCs w:val="24"/>
                <w:lang w:val="it-IT"/>
              </w:rPr>
            </w:pPr>
            <w:r w:rsidRPr="00EB365F">
              <w:rPr>
                <w:sz w:val="24"/>
                <w:szCs w:val="24"/>
                <w:lang w:val="it-IT"/>
              </w:rPr>
              <w:t xml:space="preserve">-sala de şesinţe parter </w:t>
            </w:r>
          </w:p>
        </w:tc>
        <w:tc>
          <w:tcPr>
            <w:tcW w:w="2591" w:type="dxa"/>
          </w:tcPr>
          <w:p w:rsidR="002B2F64" w:rsidRPr="00EB365F" w:rsidRDefault="002B2F64" w:rsidP="002B2F64">
            <w:pPr>
              <w:jc w:val="center"/>
              <w:rPr>
                <w:b/>
                <w:sz w:val="24"/>
                <w:szCs w:val="24"/>
                <w:lang w:val="it-IT"/>
              </w:rPr>
            </w:pPr>
            <w:r w:rsidRPr="00EB365F">
              <w:rPr>
                <w:b/>
                <w:sz w:val="24"/>
                <w:szCs w:val="24"/>
                <w:lang w:val="it-IT"/>
              </w:rPr>
              <w:t>50</w:t>
            </w:r>
          </w:p>
        </w:tc>
      </w:tr>
      <w:tr w:rsidR="002B2F64" w:rsidRPr="00EB365F" w:rsidTr="00EB27DC">
        <w:tc>
          <w:tcPr>
            <w:tcW w:w="1129" w:type="dxa"/>
          </w:tcPr>
          <w:p w:rsidR="002B2F64" w:rsidRPr="00EB365F" w:rsidRDefault="002B2F64" w:rsidP="00EB27DC">
            <w:pPr>
              <w:rPr>
                <w:sz w:val="24"/>
                <w:szCs w:val="24"/>
                <w:lang w:val="it-IT"/>
              </w:rPr>
            </w:pPr>
          </w:p>
        </w:tc>
        <w:tc>
          <w:tcPr>
            <w:tcW w:w="5812" w:type="dxa"/>
          </w:tcPr>
          <w:p w:rsidR="002B2F64" w:rsidRPr="00EB365F" w:rsidRDefault="002B2F64" w:rsidP="00EB27DC">
            <w:pPr>
              <w:rPr>
                <w:sz w:val="24"/>
                <w:szCs w:val="24"/>
                <w:lang w:val="it-IT"/>
              </w:rPr>
            </w:pPr>
            <w:r w:rsidRPr="00EB365F">
              <w:rPr>
                <w:sz w:val="24"/>
                <w:szCs w:val="24"/>
                <w:lang w:val="it-IT"/>
              </w:rPr>
              <w:t xml:space="preserve">-sala “Media” etaj I </w:t>
            </w:r>
          </w:p>
        </w:tc>
        <w:tc>
          <w:tcPr>
            <w:tcW w:w="2591" w:type="dxa"/>
          </w:tcPr>
          <w:p w:rsidR="002B2F64" w:rsidRPr="00EB365F" w:rsidRDefault="002B2F64" w:rsidP="002B2F64">
            <w:pPr>
              <w:jc w:val="center"/>
              <w:rPr>
                <w:b/>
                <w:sz w:val="24"/>
                <w:szCs w:val="24"/>
                <w:lang w:val="it-IT"/>
              </w:rPr>
            </w:pPr>
            <w:r w:rsidRPr="00EB365F">
              <w:rPr>
                <w:b/>
                <w:sz w:val="24"/>
                <w:szCs w:val="24"/>
                <w:lang w:val="it-IT"/>
              </w:rPr>
              <w:t>100</w:t>
            </w:r>
          </w:p>
        </w:tc>
      </w:tr>
      <w:tr w:rsidR="002B2F64" w:rsidRPr="00EB365F" w:rsidTr="00EB27DC">
        <w:tc>
          <w:tcPr>
            <w:tcW w:w="1129" w:type="dxa"/>
          </w:tcPr>
          <w:p w:rsidR="002B2F64" w:rsidRPr="00EB365F" w:rsidRDefault="002B2F64" w:rsidP="00EB27DC">
            <w:pPr>
              <w:rPr>
                <w:sz w:val="24"/>
                <w:szCs w:val="24"/>
                <w:lang w:val="it-IT"/>
              </w:rPr>
            </w:pPr>
            <w:r w:rsidRPr="00EB365F">
              <w:rPr>
                <w:sz w:val="24"/>
                <w:szCs w:val="24"/>
                <w:lang w:val="it-IT"/>
              </w:rPr>
              <w:t>13.</w:t>
            </w:r>
          </w:p>
        </w:tc>
        <w:tc>
          <w:tcPr>
            <w:tcW w:w="5812" w:type="dxa"/>
          </w:tcPr>
          <w:p w:rsidR="002B2F64" w:rsidRPr="00EB365F" w:rsidRDefault="002B2F64" w:rsidP="00EB27DC">
            <w:pPr>
              <w:rPr>
                <w:sz w:val="24"/>
                <w:szCs w:val="24"/>
                <w:lang w:val="it-IT"/>
              </w:rPr>
            </w:pPr>
            <w:r w:rsidRPr="00EB365F">
              <w:rPr>
                <w:sz w:val="24"/>
                <w:szCs w:val="24"/>
                <w:lang w:val="it-IT"/>
              </w:rPr>
              <w:t>Tarif manifestări extramuzeale (ex. Teatru, teatru ptr.copii, seri muzeale, conferinţe, etc( (lei/persoană)</w:t>
            </w:r>
          </w:p>
        </w:tc>
        <w:tc>
          <w:tcPr>
            <w:tcW w:w="2591" w:type="dxa"/>
          </w:tcPr>
          <w:p w:rsidR="002B2F64" w:rsidRPr="00EB365F" w:rsidRDefault="002B2F64" w:rsidP="002B2F64">
            <w:pPr>
              <w:jc w:val="center"/>
              <w:rPr>
                <w:b/>
                <w:sz w:val="24"/>
                <w:szCs w:val="24"/>
                <w:lang w:val="it-IT"/>
              </w:rPr>
            </w:pPr>
            <w:r w:rsidRPr="00EB365F">
              <w:rPr>
                <w:b/>
                <w:sz w:val="24"/>
                <w:szCs w:val="24"/>
                <w:lang w:val="it-IT"/>
              </w:rPr>
              <w:t>3</w:t>
            </w:r>
          </w:p>
        </w:tc>
      </w:tr>
      <w:tr w:rsidR="002B2F64" w:rsidRPr="00EB365F" w:rsidTr="00EB27DC">
        <w:tc>
          <w:tcPr>
            <w:tcW w:w="1129" w:type="dxa"/>
          </w:tcPr>
          <w:p w:rsidR="002B2F64" w:rsidRPr="00EB365F" w:rsidRDefault="002B2F64" w:rsidP="00EB27DC">
            <w:pPr>
              <w:rPr>
                <w:sz w:val="24"/>
                <w:szCs w:val="24"/>
                <w:lang w:val="it-IT"/>
              </w:rPr>
            </w:pPr>
            <w:r w:rsidRPr="00EB365F">
              <w:rPr>
                <w:sz w:val="24"/>
                <w:szCs w:val="24"/>
                <w:lang w:val="it-IT"/>
              </w:rPr>
              <w:t>14.</w:t>
            </w:r>
          </w:p>
        </w:tc>
        <w:tc>
          <w:tcPr>
            <w:tcW w:w="5812" w:type="dxa"/>
          </w:tcPr>
          <w:p w:rsidR="002B2F64" w:rsidRPr="00EB365F" w:rsidRDefault="002B2F64" w:rsidP="00EB27DC">
            <w:pPr>
              <w:rPr>
                <w:sz w:val="24"/>
                <w:szCs w:val="24"/>
                <w:lang w:val="it-IT"/>
              </w:rPr>
            </w:pPr>
            <w:r w:rsidRPr="00EB365F">
              <w:rPr>
                <w:sz w:val="24"/>
                <w:szCs w:val="24"/>
                <w:lang w:val="it-IT"/>
              </w:rPr>
              <w:t xml:space="preserve">Taxă participare la activităţi de pedagogie muzeală – activităţi educaţionale (ateliere cu </w:t>
            </w:r>
          </w:p>
          <w:p w:rsidR="002B2F64" w:rsidRPr="00EB365F" w:rsidRDefault="002B2F64" w:rsidP="00EB27DC">
            <w:pPr>
              <w:rPr>
                <w:sz w:val="24"/>
                <w:szCs w:val="24"/>
                <w:lang w:val="it-IT"/>
              </w:rPr>
            </w:pPr>
          </w:p>
          <w:p w:rsidR="002B2F64" w:rsidRPr="00EB365F" w:rsidRDefault="002B2F64" w:rsidP="00EB27DC">
            <w:pPr>
              <w:rPr>
                <w:sz w:val="24"/>
                <w:szCs w:val="24"/>
                <w:lang w:val="it-IT"/>
              </w:rPr>
            </w:pPr>
            <w:r w:rsidRPr="00EB365F">
              <w:rPr>
                <w:sz w:val="24"/>
                <w:szCs w:val="24"/>
                <w:lang w:val="it-IT"/>
              </w:rPr>
              <w:t>durata de minim o săptămână – cu lectori/îndrumători remuneraţi( (lei/ persoană)</w:t>
            </w:r>
          </w:p>
        </w:tc>
        <w:tc>
          <w:tcPr>
            <w:tcW w:w="2591" w:type="dxa"/>
          </w:tcPr>
          <w:p w:rsidR="002B2F64" w:rsidRPr="00EB365F" w:rsidRDefault="002B2F64" w:rsidP="002B2F64">
            <w:pPr>
              <w:jc w:val="center"/>
              <w:rPr>
                <w:b/>
                <w:sz w:val="24"/>
                <w:szCs w:val="24"/>
                <w:lang w:val="it-IT"/>
              </w:rPr>
            </w:pPr>
            <w:r w:rsidRPr="00EB365F">
              <w:rPr>
                <w:b/>
                <w:sz w:val="24"/>
                <w:szCs w:val="24"/>
                <w:lang w:val="it-IT"/>
              </w:rPr>
              <w:t>30</w:t>
            </w:r>
          </w:p>
        </w:tc>
      </w:tr>
      <w:tr w:rsidR="002B2F64" w:rsidRPr="00EB365F" w:rsidTr="00EB27DC">
        <w:tc>
          <w:tcPr>
            <w:tcW w:w="1129" w:type="dxa"/>
          </w:tcPr>
          <w:p w:rsidR="002B2F64" w:rsidRPr="00EB365F" w:rsidRDefault="002B2F64" w:rsidP="00EB27DC">
            <w:pPr>
              <w:rPr>
                <w:sz w:val="24"/>
                <w:szCs w:val="24"/>
                <w:lang w:val="it-IT"/>
              </w:rPr>
            </w:pPr>
            <w:r w:rsidRPr="00EB365F">
              <w:rPr>
                <w:sz w:val="24"/>
                <w:szCs w:val="24"/>
                <w:lang w:val="it-IT"/>
              </w:rPr>
              <w:t>15.</w:t>
            </w:r>
          </w:p>
        </w:tc>
        <w:tc>
          <w:tcPr>
            <w:tcW w:w="5812" w:type="dxa"/>
          </w:tcPr>
          <w:p w:rsidR="002B2F64" w:rsidRPr="00EB365F" w:rsidRDefault="002B2F64" w:rsidP="00EB27DC">
            <w:pPr>
              <w:rPr>
                <w:sz w:val="24"/>
                <w:szCs w:val="24"/>
                <w:lang w:val="it-IT"/>
              </w:rPr>
            </w:pPr>
            <w:r w:rsidRPr="00EB365F">
              <w:rPr>
                <w:sz w:val="24"/>
                <w:szCs w:val="24"/>
                <w:lang w:val="it-IT"/>
              </w:rPr>
              <w:t>Taxă de participare la activităţi de pedagogie muzeală – activităţi educaţionale ( ateliere cu durată de minim o săptămână, susţinute cu persoanl propriu) (lei/persoană)</w:t>
            </w:r>
          </w:p>
        </w:tc>
        <w:tc>
          <w:tcPr>
            <w:tcW w:w="2591" w:type="dxa"/>
          </w:tcPr>
          <w:p w:rsidR="002B2F64" w:rsidRPr="00EB365F" w:rsidRDefault="002B2F64" w:rsidP="002B2F64">
            <w:pPr>
              <w:jc w:val="center"/>
              <w:rPr>
                <w:b/>
                <w:sz w:val="24"/>
                <w:szCs w:val="24"/>
                <w:lang w:val="it-IT"/>
              </w:rPr>
            </w:pPr>
            <w:r w:rsidRPr="00EB365F">
              <w:rPr>
                <w:b/>
                <w:sz w:val="24"/>
                <w:szCs w:val="24"/>
                <w:lang w:val="it-IT"/>
              </w:rPr>
              <w:t>10</w:t>
            </w:r>
          </w:p>
        </w:tc>
      </w:tr>
      <w:tr w:rsidR="002B2F64" w:rsidRPr="00EB365F" w:rsidTr="00EB27DC">
        <w:tc>
          <w:tcPr>
            <w:tcW w:w="1129" w:type="dxa"/>
          </w:tcPr>
          <w:p w:rsidR="002B2F64" w:rsidRPr="00EB365F" w:rsidRDefault="002B2F64" w:rsidP="00EB27DC">
            <w:pPr>
              <w:rPr>
                <w:sz w:val="24"/>
                <w:szCs w:val="24"/>
                <w:lang w:val="it-IT"/>
              </w:rPr>
            </w:pPr>
            <w:r w:rsidRPr="00EB365F">
              <w:rPr>
                <w:sz w:val="24"/>
                <w:szCs w:val="24"/>
                <w:lang w:val="it-IT"/>
              </w:rPr>
              <w:t>16.</w:t>
            </w:r>
          </w:p>
        </w:tc>
        <w:tc>
          <w:tcPr>
            <w:tcW w:w="5812" w:type="dxa"/>
          </w:tcPr>
          <w:p w:rsidR="00995535" w:rsidRDefault="002B2F64" w:rsidP="00EB27DC">
            <w:pPr>
              <w:rPr>
                <w:sz w:val="24"/>
                <w:szCs w:val="24"/>
                <w:lang w:val="it-IT"/>
              </w:rPr>
            </w:pPr>
            <w:r w:rsidRPr="00EB365F">
              <w:rPr>
                <w:sz w:val="24"/>
                <w:szCs w:val="24"/>
                <w:lang w:val="it-IT"/>
              </w:rPr>
              <w:t xml:space="preserve">Taxă de participare la activităţi de pedagogie/activităţi de educaţie muzeală pentru adulţi ( ateşliere cu o durată de </w:t>
            </w:r>
          </w:p>
          <w:p w:rsidR="00995535" w:rsidRDefault="00995535" w:rsidP="00EB27DC">
            <w:pPr>
              <w:rPr>
                <w:sz w:val="24"/>
                <w:szCs w:val="24"/>
                <w:lang w:val="it-IT"/>
              </w:rPr>
            </w:pPr>
          </w:p>
          <w:p w:rsidR="002B2F64" w:rsidRPr="00EB365F" w:rsidRDefault="002B2F64" w:rsidP="00EB27DC">
            <w:pPr>
              <w:rPr>
                <w:sz w:val="24"/>
                <w:szCs w:val="24"/>
                <w:lang w:val="it-IT"/>
              </w:rPr>
            </w:pPr>
            <w:r w:rsidRPr="00EB365F">
              <w:rPr>
                <w:sz w:val="24"/>
                <w:szCs w:val="24"/>
                <w:lang w:val="it-IT"/>
              </w:rPr>
              <w:lastRenderedPageBreak/>
              <w:t>minim o săptămână, susţinute de lectori remuneraţi) (lei/persoană)</w:t>
            </w:r>
          </w:p>
        </w:tc>
        <w:tc>
          <w:tcPr>
            <w:tcW w:w="2591" w:type="dxa"/>
          </w:tcPr>
          <w:p w:rsidR="002B2F64" w:rsidRPr="00EB365F" w:rsidRDefault="002B2F64" w:rsidP="002B2F64">
            <w:pPr>
              <w:jc w:val="center"/>
              <w:rPr>
                <w:b/>
                <w:sz w:val="24"/>
                <w:szCs w:val="24"/>
                <w:lang w:val="it-IT"/>
              </w:rPr>
            </w:pPr>
            <w:r w:rsidRPr="00EB365F">
              <w:rPr>
                <w:b/>
                <w:sz w:val="24"/>
                <w:szCs w:val="24"/>
                <w:lang w:val="it-IT"/>
              </w:rPr>
              <w:lastRenderedPageBreak/>
              <w:t>50</w:t>
            </w:r>
          </w:p>
        </w:tc>
      </w:tr>
    </w:tbl>
    <w:p w:rsidR="002B2F64" w:rsidRPr="00EB365F" w:rsidRDefault="002B2F64" w:rsidP="002B2F64">
      <w:pPr>
        <w:rPr>
          <w:sz w:val="24"/>
          <w:szCs w:val="24"/>
          <w:lang w:val="it-IT"/>
        </w:rPr>
      </w:pPr>
    </w:p>
    <w:p w:rsidR="00995535" w:rsidRDefault="00995535" w:rsidP="002B2F64">
      <w:pPr>
        <w:rPr>
          <w:b/>
          <w:sz w:val="24"/>
          <w:szCs w:val="24"/>
          <w:u w:val="single"/>
          <w:lang w:val="it-IT"/>
        </w:rPr>
      </w:pPr>
    </w:p>
    <w:p w:rsidR="002B2F64" w:rsidRDefault="002B2F64" w:rsidP="002B2F64">
      <w:pPr>
        <w:rPr>
          <w:sz w:val="28"/>
          <w:szCs w:val="28"/>
          <w:lang w:val="it-IT"/>
        </w:rPr>
      </w:pPr>
      <w:r w:rsidRPr="00995535">
        <w:rPr>
          <w:b/>
          <w:sz w:val="28"/>
          <w:szCs w:val="28"/>
          <w:u w:val="single"/>
          <w:lang w:val="it-IT"/>
        </w:rPr>
        <w:t>Benefiază de vizitare gratuită a muzeului, următoarele categorii</w:t>
      </w:r>
      <w:r w:rsidRPr="00995535">
        <w:rPr>
          <w:sz w:val="28"/>
          <w:szCs w:val="28"/>
          <w:lang w:val="it-IT"/>
        </w:rPr>
        <w:t>:</w:t>
      </w:r>
    </w:p>
    <w:p w:rsidR="00995535" w:rsidRPr="00995535" w:rsidRDefault="00995535" w:rsidP="002B2F64">
      <w:pPr>
        <w:rPr>
          <w:sz w:val="28"/>
          <w:szCs w:val="28"/>
          <w:lang w:val="it-IT"/>
        </w:rPr>
      </w:pPr>
    </w:p>
    <w:p w:rsidR="002B2F64" w:rsidRPr="00995535" w:rsidRDefault="002B2F64" w:rsidP="002B2F64">
      <w:pPr>
        <w:pStyle w:val="Listparagraf"/>
        <w:numPr>
          <w:ilvl w:val="0"/>
          <w:numId w:val="6"/>
        </w:numPr>
        <w:rPr>
          <w:sz w:val="28"/>
          <w:szCs w:val="28"/>
          <w:lang w:val="it-IT"/>
        </w:rPr>
      </w:pPr>
      <w:r w:rsidRPr="00995535">
        <w:rPr>
          <w:sz w:val="28"/>
          <w:szCs w:val="28"/>
          <w:lang w:val="it-IT"/>
        </w:rPr>
        <w:t>Delegaţii oficiale şi alte delegaţii cu caracter cultural;</w:t>
      </w:r>
    </w:p>
    <w:p w:rsidR="002B2F64" w:rsidRPr="00995535" w:rsidRDefault="002B2F64" w:rsidP="002B2F64">
      <w:pPr>
        <w:pStyle w:val="Listparagraf"/>
        <w:numPr>
          <w:ilvl w:val="0"/>
          <w:numId w:val="6"/>
        </w:numPr>
        <w:rPr>
          <w:sz w:val="28"/>
          <w:szCs w:val="28"/>
          <w:lang w:val="it-IT"/>
        </w:rPr>
      </w:pPr>
      <w:r w:rsidRPr="00995535">
        <w:rPr>
          <w:sz w:val="28"/>
          <w:szCs w:val="28"/>
          <w:lang w:val="it-IT"/>
        </w:rPr>
        <w:t xml:space="preserve">Anagajaţii </w:t>
      </w:r>
      <w:r w:rsidR="00EB365F" w:rsidRPr="00995535">
        <w:rPr>
          <w:sz w:val="28"/>
          <w:szCs w:val="28"/>
          <w:lang w:val="it-IT"/>
        </w:rPr>
        <w:t>R</w:t>
      </w:r>
      <w:r w:rsidRPr="00995535">
        <w:rPr>
          <w:sz w:val="28"/>
          <w:szCs w:val="28"/>
          <w:lang w:val="it-IT"/>
        </w:rPr>
        <w:t xml:space="preserve">eţelei muzeale, ai </w:t>
      </w:r>
      <w:r w:rsidR="00EB365F" w:rsidRPr="00995535">
        <w:rPr>
          <w:sz w:val="28"/>
          <w:szCs w:val="28"/>
          <w:lang w:val="it-IT"/>
        </w:rPr>
        <w:t>Ministerului Culturii şi Identităţii Naţionale şi ai serviciilor deconcentrate ale Ministerului Culturii şi Idenţităţii naţionale, ai Institutului Naţional al Patrimoniului (I.N.P.), ai Centrului Naţional al Cinematografiei (C.N.C.), ai administraţiei Fondului Cultural Naţional (A.F.C.N.), ai Institutului Naţional pentru Cercetzare şi Formare Culturală (I.N.C.F.C.), membrii I.C.O.M, I.C.O.M.O.S, U.N.E.S.C.O, U.C.I.M.I.R, A.D.A, S.A.C.E.M;</w:t>
      </w:r>
    </w:p>
    <w:p w:rsidR="00EB365F" w:rsidRPr="00995535" w:rsidRDefault="00EB365F" w:rsidP="002B2F64">
      <w:pPr>
        <w:pStyle w:val="Listparagraf"/>
        <w:numPr>
          <w:ilvl w:val="0"/>
          <w:numId w:val="6"/>
        </w:numPr>
        <w:rPr>
          <w:sz w:val="28"/>
          <w:szCs w:val="28"/>
          <w:lang w:val="it-IT"/>
        </w:rPr>
      </w:pPr>
      <w:r w:rsidRPr="00995535">
        <w:rPr>
          <w:sz w:val="28"/>
          <w:szCs w:val="28"/>
          <w:lang w:val="it-IT"/>
        </w:rPr>
        <w:t>Copilul cu handicap, precum şi persoana care îl însoţeşte;</w:t>
      </w:r>
    </w:p>
    <w:p w:rsidR="00EB365F" w:rsidRPr="00995535" w:rsidRDefault="00EB365F" w:rsidP="002B2F64">
      <w:pPr>
        <w:pStyle w:val="Listparagraf"/>
        <w:numPr>
          <w:ilvl w:val="0"/>
          <w:numId w:val="6"/>
        </w:numPr>
        <w:rPr>
          <w:sz w:val="28"/>
          <w:szCs w:val="28"/>
          <w:lang w:val="it-IT"/>
        </w:rPr>
      </w:pPr>
      <w:r w:rsidRPr="00995535">
        <w:rPr>
          <w:sz w:val="28"/>
          <w:szCs w:val="28"/>
          <w:lang w:val="it-IT"/>
        </w:rPr>
        <w:t>Altul cu handicap grav sau accentuat, precum şi persoana care îl însoţeşte;</w:t>
      </w:r>
    </w:p>
    <w:p w:rsidR="00EB365F" w:rsidRPr="00995535" w:rsidRDefault="00EB365F" w:rsidP="002B2F64">
      <w:pPr>
        <w:pStyle w:val="Listparagraf"/>
        <w:numPr>
          <w:ilvl w:val="0"/>
          <w:numId w:val="6"/>
        </w:numPr>
        <w:rPr>
          <w:sz w:val="28"/>
          <w:szCs w:val="28"/>
          <w:lang w:val="it-IT"/>
        </w:rPr>
      </w:pPr>
      <w:r w:rsidRPr="00995535">
        <w:rPr>
          <w:sz w:val="28"/>
          <w:szCs w:val="28"/>
          <w:lang w:val="it-IT"/>
        </w:rPr>
        <w:t>Persoanele  fizice prevăzute la art.1 din Decretul -lege nr.118/1990, republicat, cu modificările şi completările ulterioare;</w:t>
      </w:r>
    </w:p>
    <w:p w:rsidR="00EB365F" w:rsidRPr="00995535" w:rsidRDefault="00EB365F" w:rsidP="002B2F64">
      <w:pPr>
        <w:pStyle w:val="Listparagraf"/>
        <w:numPr>
          <w:ilvl w:val="0"/>
          <w:numId w:val="6"/>
        </w:numPr>
        <w:rPr>
          <w:sz w:val="28"/>
          <w:szCs w:val="28"/>
          <w:lang w:val="it-IT"/>
        </w:rPr>
      </w:pPr>
      <w:r w:rsidRPr="00995535">
        <w:rPr>
          <w:sz w:val="28"/>
          <w:szCs w:val="28"/>
          <w:lang w:val="it-IT"/>
        </w:rPr>
        <w:t>Preşcolari, veterani, văduve de război şi văduvele necăsătorite ale veteranilor de război;</w:t>
      </w:r>
    </w:p>
    <w:p w:rsidR="00EB365F" w:rsidRPr="00995535" w:rsidRDefault="00EB365F" w:rsidP="002B2F64">
      <w:pPr>
        <w:pStyle w:val="Listparagraf"/>
        <w:numPr>
          <w:ilvl w:val="0"/>
          <w:numId w:val="6"/>
        </w:numPr>
        <w:rPr>
          <w:sz w:val="28"/>
          <w:szCs w:val="28"/>
          <w:lang w:val="it-IT"/>
        </w:rPr>
      </w:pPr>
      <w:r w:rsidRPr="00995535">
        <w:rPr>
          <w:sz w:val="28"/>
          <w:szCs w:val="28"/>
          <w:lang w:val="it-IT"/>
        </w:rPr>
        <w:t>Ghizi de turism şi însoţitorii de grup;</w:t>
      </w:r>
    </w:p>
    <w:p w:rsidR="00EB365F" w:rsidRPr="00995535" w:rsidRDefault="00EB365F" w:rsidP="002B2F64">
      <w:pPr>
        <w:pStyle w:val="Listparagraf"/>
        <w:numPr>
          <w:ilvl w:val="0"/>
          <w:numId w:val="6"/>
        </w:numPr>
        <w:rPr>
          <w:sz w:val="28"/>
          <w:szCs w:val="28"/>
          <w:lang w:val="it-IT"/>
        </w:rPr>
      </w:pPr>
      <w:r w:rsidRPr="00995535">
        <w:rPr>
          <w:sz w:val="28"/>
          <w:szCs w:val="28"/>
          <w:lang w:val="it-IT"/>
        </w:rPr>
        <w:t>Cadrele didactice indiferent de specialitate când însoţesc grupuri organizate.</w:t>
      </w:r>
    </w:p>
    <w:p w:rsidR="00A673D4" w:rsidRPr="00995535" w:rsidRDefault="00A673D4" w:rsidP="00A673D4">
      <w:pPr>
        <w:jc w:val="both"/>
        <w:rPr>
          <w:b/>
          <w:sz w:val="28"/>
          <w:szCs w:val="28"/>
        </w:rPr>
      </w:pPr>
    </w:p>
    <w:p w:rsidR="00F27AF3" w:rsidRDefault="00EB365F" w:rsidP="00995535">
      <w:pPr>
        <w:rPr>
          <w:b/>
          <w:sz w:val="28"/>
          <w:szCs w:val="28"/>
          <w:u w:val="single"/>
          <w:lang w:val="it-IT"/>
        </w:rPr>
      </w:pPr>
      <w:r w:rsidRPr="00995535">
        <w:rPr>
          <w:b/>
          <w:sz w:val="28"/>
          <w:szCs w:val="28"/>
          <w:u w:val="single"/>
          <w:lang w:val="it-IT"/>
        </w:rPr>
        <w:t>Zile gratuite la vizitare:</w:t>
      </w:r>
    </w:p>
    <w:p w:rsidR="00995535" w:rsidRPr="00995535" w:rsidRDefault="00995535" w:rsidP="00995535">
      <w:pPr>
        <w:rPr>
          <w:b/>
          <w:sz w:val="28"/>
          <w:szCs w:val="28"/>
          <w:u w:val="single"/>
          <w:lang w:val="it-IT"/>
        </w:rPr>
      </w:pPr>
    </w:p>
    <w:p w:rsidR="00EB365F" w:rsidRPr="00995535" w:rsidRDefault="00995535" w:rsidP="00995535">
      <w:pPr>
        <w:pStyle w:val="Listparagraf"/>
        <w:numPr>
          <w:ilvl w:val="0"/>
          <w:numId w:val="7"/>
        </w:numPr>
        <w:rPr>
          <w:sz w:val="28"/>
          <w:szCs w:val="28"/>
          <w:lang w:val="it-IT"/>
        </w:rPr>
      </w:pPr>
      <w:r w:rsidRPr="00995535">
        <w:rPr>
          <w:sz w:val="28"/>
          <w:szCs w:val="28"/>
          <w:lang w:val="it-IT"/>
        </w:rPr>
        <w:t>24 Ianuarie – ziua Unirii Principatelor Române</w:t>
      </w:r>
    </w:p>
    <w:p w:rsidR="00995535" w:rsidRPr="00995535" w:rsidRDefault="00995535" w:rsidP="00995535">
      <w:pPr>
        <w:pStyle w:val="Listparagraf"/>
        <w:numPr>
          <w:ilvl w:val="0"/>
          <w:numId w:val="7"/>
        </w:numPr>
        <w:rPr>
          <w:sz w:val="28"/>
          <w:szCs w:val="28"/>
          <w:lang w:val="it-IT"/>
        </w:rPr>
      </w:pPr>
      <w:r w:rsidRPr="00995535">
        <w:rPr>
          <w:sz w:val="28"/>
          <w:szCs w:val="28"/>
          <w:lang w:val="it-IT"/>
        </w:rPr>
        <w:t>Noaptea Muzeelor</w:t>
      </w:r>
    </w:p>
    <w:p w:rsidR="00995535" w:rsidRPr="00995535" w:rsidRDefault="00995535" w:rsidP="00995535">
      <w:pPr>
        <w:pStyle w:val="Listparagraf"/>
        <w:numPr>
          <w:ilvl w:val="0"/>
          <w:numId w:val="7"/>
        </w:numPr>
        <w:rPr>
          <w:sz w:val="28"/>
          <w:szCs w:val="28"/>
          <w:lang w:val="it-IT"/>
        </w:rPr>
      </w:pPr>
      <w:r w:rsidRPr="00995535">
        <w:rPr>
          <w:sz w:val="28"/>
          <w:szCs w:val="28"/>
          <w:lang w:val="it-IT"/>
        </w:rPr>
        <w:t>1 Iunie – ziua internaţională a Copilului</w:t>
      </w:r>
    </w:p>
    <w:p w:rsidR="00995535" w:rsidRPr="00995535" w:rsidRDefault="00995535" w:rsidP="00995535">
      <w:pPr>
        <w:pStyle w:val="Listparagraf"/>
        <w:numPr>
          <w:ilvl w:val="0"/>
          <w:numId w:val="7"/>
        </w:numPr>
        <w:rPr>
          <w:sz w:val="28"/>
          <w:szCs w:val="28"/>
          <w:lang w:val="it-IT"/>
        </w:rPr>
      </w:pPr>
      <w:r w:rsidRPr="00995535">
        <w:rPr>
          <w:sz w:val="28"/>
          <w:szCs w:val="28"/>
          <w:lang w:val="it-IT"/>
        </w:rPr>
        <w:t>1 Decembrie – Ziua Naţională a României</w:t>
      </w:r>
    </w:p>
    <w:sectPr w:rsidR="00995535" w:rsidRPr="00995535" w:rsidSect="008A2E6E">
      <w:headerReference w:type="default" r:id="rId7"/>
      <w:pgSz w:w="11906" w:h="16838"/>
      <w:pgMar w:top="1440" w:right="567" w:bottom="1440" w:left="1797"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4824" w:rsidRDefault="00214824">
      <w:r>
        <w:separator/>
      </w:r>
    </w:p>
  </w:endnote>
  <w:endnote w:type="continuationSeparator" w:id="0">
    <w:p w:rsidR="00214824" w:rsidRDefault="00214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4824" w:rsidRDefault="00214824">
      <w:r>
        <w:separator/>
      </w:r>
    </w:p>
  </w:footnote>
  <w:footnote w:type="continuationSeparator" w:id="0">
    <w:p w:rsidR="00214824" w:rsidRDefault="002148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E1A" w:rsidRPr="001A78E6" w:rsidRDefault="00C71A8D">
    <w:pPr>
      <w:pStyle w:val="Antet"/>
      <w:jc w:val="center"/>
      <w:rPr>
        <w:rFonts w:ascii="Arial" w:hAnsi="Arial" w:cs="Arial"/>
        <w:b/>
        <w:color w:val="003366"/>
        <w:sz w:val="34"/>
        <w:szCs w:val="34"/>
        <w:lang w:val="ro-RO"/>
      </w:rPr>
    </w:pPr>
    <w:r>
      <w:rPr>
        <w:noProof/>
      </w:rPr>
      <w:drawing>
        <wp:anchor distT="0" distB="0" distL="114300" distR="114300" simplePos="0" relativeHeight="251672064" behindDoc="0" locked="0" layoutInCell="1" allowOverlap="1">
          <wp:simplePos x="0" y="0"/>
          <wp:positionH relativeFrom="column">
            <wp:posOffset>-925830</wp:posOffset>
          </wp:positionH>
          <wp:positionV relativeFrom="page">
            <wp:posOffset>308690</wp:posOffset>
          </wp:positionV>
          <wp:extent cx="1366430" cy="1367718"/>
          <wp:effectExtent l="0" t="0" r="5715" b="4445"/>
          <wp:wrapNone/>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MJV v1.png"/>
                  <pic:cNvPicPr/>
                </pic:nvPicPr>
                <pic:blipFill>
                  <a:blip r:embed="rId1">
                    <a:extLst>
                      <a:ext uri="{28A0092B-C50C-407E-A947-70E740481C1C}">
                        <a14:useLocalDpi xmlns:a14="http://schemas.microsoft.com/office/drawing/2010/main" val="0"/>
                      </a:ext>
                    </a:extLst>
                  </a:blip>
                  <a:stretch>
                    <a:fillRect/>
                  </a:stretch>
                </pic:blipFill>
                <pic:spPr>
                  <a:xfrm>
                    <a:off x="0" y="0"/>
                    <a:ext cx="1366430" cy="1367718"/>
                  </a:xfrm>
                  <a:prstGeom prst="rect">
                    <a:avLst/>
                  </a:prstGeom>
                </pic:spPr>
              </pic:pic>
            </a:graphicData>
          </a:graphic>
          <wp14:sizeRelH relativeFrom="margin">
            <wp14:pctWidth>0</wp14:pctWidth>
          </wp14:sizeRelH>
          <wp14:sizeRelV relativeFrom="margin">
            <wp14:pctHeight>0</wp14:pctHeight>
          </wp14:sizeRelV>
        </wp:anchor>
      </w:drawing>
    </w:r>
    <w:r w:rsidR="00044020">
      <w:rPr>
        <w:noProof/>
      </w:rPr>
      <w:drawing>
        <wp:anchor distT="97536" distB="93853" distL="211836" distR="206756" simplePos="0" relativeHeight="251666944" behindDoc="0" locked="0" layoutInCell="1" allowOverlap="1">
          <wp:simplePos x="0" y="0"/>
          <wp:positionH relativeFrom="margin">
            <wp:posOffset>9531096</wp:posOffset>
          </wp:positionH>
          <wp:positionV relativeFrom="page">
            <wp:posOffset>961136</wp:posOffset>
          </wp:positionV>
          <wp:extent cx="462153" cy="472821"/>
          <wp:effectExtent l="114300" t="114300" r="90805" b="99060"/>
          <wp:wrapNone/>
          <wp:docPr id="10"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ine 18"/>
                  <pic:cNvPicPr/>
                </pic:nvPicPr>
                <pic:blipFill>
                  <a:blip r:embed="rId2" cstate="print">
                    <a:extLst>
                      <a:ext uri="{28A0092B-C50C-407E-A947-70E740481C1C}">
                        <a14:useLocalDpi xmlns:a14="http://schemas.microsoft.com/office/drawing/2010/main" val="0"/>
                      </a:ext>
                    </a:extLst>
                  </a:blip>
                  <a:stretch>
                    <a:fillRect/>
                  </a:stretch>
                </pic:blipFill>
                <pic:spPr>
                  <a:xfrm>
                    <a:off x="0" y="0"/>
                    <a:ext cx="461645" cy="472440"/>
                  </a:xfrm>
                  <a:prstGeom prst="rect">
                    <a:avLst/>
                  </a:prstGeom>
                  <a:effectLst>
                    <a:glow rad="101600">
                      <a:sysClr val="window" lastClr="FFFFFF"/>
                    </a:glow>
                  </a:effectLst>
                </pic:spPr>
              </pic:pic>
            </a:graphicData>
          </a:graphic>
          <wp14:sizeRelH relativeFrom="margin">
            <wp14:pctWidth>0</wp14:pctWidth>
          </wp14:sizeRelH>
          <wp14:sizeRelV relativeFrom="margin">
            <wp14:pctHeight>0</wp14:pctHeight>
          </wp14:sizeRelV>
        </wp:anchor>
      </w:drawing>
    </w:r>
    <w:r w:rsidR="00044020">
      <w:rPr>
        <w:noProof/>
      </w:rPr>
      <w:drawing>
        <wp:anchor distT="79140" distB="86559" distL="193414" distR="199065" simplePos="0" relativeHeight="251660800" behindDoc="0" locked="1" layoutInCell="1" allowOverlap="1">
          <wp:simplePos x="0" y="0"/>
          <wp:positionH relativeFrom="margin">
            <wp:posOffset>4314825</wp:posOffset>
          </wp:positionH>
          <wp:positionV relativeFrom="page">
            <wp:posOffset>789305</wp:posOffset>
          </wp:positionV>
          <wp:extent cx="1557655" cy="586105"/>
          <wp:effectExtent l="114300" t="114300" r="118745" b="118745"/>
          <wp:wrapNone/>
          <wp:docPr id="7"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ine 19"/>
                  <pic:cNvPicPr/>
                </pic:nvPicPr>
                <pic:blipFill>
                  <a:blip r:embed="rId3" cstate="print">
                    <a:extLst>
                      <a:ext uri="{28A0092B-C50C-407E-A947-70E740481C1C}">
                        <a14:useLocalDpi xmlns:a14="http://schemas.microsoft.com/office/drawing/2010/main" val="0"/>
                      </a:ext>
                    </a:extLst>
                  </a:blip>
                  <a:stretch>
                    <a:fillRect/>
                  </a:stretch>
                </pic:blipFill>
                <pic:spPr>
                  <a:xfrm>
                    <a:off x="0" y="0"/>
                    <a:ext cx="1557655" cy="586105"/>
                  </a:xfrm>
                  <a:prstGeom prst="rect">
                    <a:avLst/>
                  </a:prstGeom>
                  <a:effectLst>
                    <a:glow rad="101600">
                      <a:sysClr val="window" lastClr="FFFFFF"/>
                    </a:glow>
                  </a:effectLst>
                </pic:spPr>
              </pic:pic>
            </a:graphicData>
          </a:graphic>
          <wp14:sizeRelH relativeFrom="margin">
            <wp14:pctWidth>0</wp14:pctWidth>
          </wp14:sizeRelH>
          <wp14:sizeRelV relativeFrom="margin">
            <wp14:pctHeight>0</wp14:pctHeight>
          </wp14:sizeRelV>
        </wp:anchor>
      </w:drawing>
    </w:r>
    <w:r w:rsidR="00044020">
      <w:rPr>
        <w:noProof/>
      </w:rPr>
      <w:drawing>
        <wp:anchor distT="97536" distB="93853" distL="211836" distR="206756" simplePos="0" relativeHeight="251662848" behindDoc="0" locked="0" layoutInCell="1" allowOverlap="1">
          <wp:simplePos x="0" y="0"/>
          <wp:positionH relativeFrom="margin">
            <wp:posOffset>9531096</wp:posOffset>
          </wp:positionH>
          <wp:positionV relativeFrom="page">
            <wp:posOffset>961136</wp:posOffset>
          </wp:positionV>
          <wp:extent cx="462153" cy="472821"/>
          <wp:effectExtent l="114300" t="114300" r="90805" b="99060"/>
          <wp:wrapNone/>
          <wp:docPr id="8"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ine 18"/>
                  <pic:cNvPicPr/>
                </pic:nvPicPr>
                <pic:blipFill>
                  <a:blip r:embed="rId2" cstate="print">
                    <a:extLst>
                      <a:ext uri="{28A0092B-C50C-407E-A947-70E740481C1C}">
                        <a14:useLocalDpi xmlns:a14="http://schemas.microsoft.com/office/drawing/2010/main" val="0"/>
                      </a:ext>
                    </a:extLst>
                  </a:blip>
                  <a:stretch>
                    <a:fillRect/>
                  </a:stretch>
                </pic:blipFill>
                <pic:spPr>
                  <a:xfrm>
                    <a:off x="0" y="0"/>
                    <a:ext cx="461645" cy="472440"/>
                  </a:xfrm>
                  <a:prstGeom prst="rect">
                    <a:avLst/>
                  </a:prstGeom>
                  <a:effectLst>
                    <a:glow rad="101600">
                      <a:sysClr val="window" lastClr="FFFFFF"/>
                    </a:glow>
                  </a:effectLst>
                </pic:spPr>
              </pic:pic>
            </a:graphicData>
          </a:graphic>
          <wp14:sizeRelH relativeFrom="margin">
            <wp14:pctWidth>0</wp14:pctWidth>
          </wp14:sizeRelH>
          <wp14:sizeRelV relativeFrom="margin">
            <wp14:pctHeight>0</wp14:pctHeight>
          </wp14:sizeRelV>
        </wp:anchor>
      </w:drawing>
    </w:r>
    <w:r w:rsidR="00044020">
      <w:rPr>
        <w:b/>
        <w:color w:val="003366"/>
        <w:sz w:val="30"/>
        <w:lang w:val="ro-RO"/>
      </w:rPr>
      <w:t xml:space="preserve">  </w:t>
    </w:r>
    <w:r w:rsidR="001A78E6">
      <w:rPr>
        <w:b/>
        <w:color w:val="003366"/>
        <w:sz w:val="30"/>
        <w:lang w:val="ro-RO"/>
      </w:rPr>
      <w:t xml:space="preserve">  </w:t>
    </w:r>
    <w:r w:rsidR="00070E1A" w:rsidRPr="001A78E6">
      <w:rPr>
        <w:rFonts w:ascii="Arial" w:hAnsi="Arial" w:cs="Arial"/>
        <w:b/>
        <w:color w:val="003366"/>
        <w:sz w:val="34"/>
        <w:szCs w:val="34"/>
        <w:lang w:val="ro-RO"/>
      </w:rPr>
      <w:t xml:space="preserve">MUZEUL JUDEŢEAN </w:t>
    </w:r>
    <w:r w:rsidR="009C3D58">
      <w:rPr>
        <w:rFonts w:ascii="Arial" w:hAnsi="Arial" w:cs="Arial"/>
        <w:b/>
        <w:color w:val="003366"/>
        <w:sz w:val="34"/>
        <w:szCs w:val="34"/>
        <w:lang w:val="ro-RO"/>
      </w:rPr>
      <w:t>„</w:t>
    </w:r>
    <w:r w:rsidR="00070E1A" w:rsidRPr="001A78E6">
      <w:rPr>
        <w:rFonts w:ascii="Arial" w:hAnsi="Arial" w:cs="Arial"/>
        <w:b/>
        <w:color w:val="003366"/>
        <w:sz w:val="34"/>
        <w:szCs w:val="34"/>
        <w:lang w:val="ro-RO"/>
      </w:rPr>
      <w:t>ŞTEFAN CEL MARE” VASLUI</w:t>
    </w:r>
  </w:p>
  <w:p w:rsidR="00070E1A" w:rsidRPr="001A78E6" w:rsidRDefault="00044020" w:rsidP="00044020">
    <w:pPr>
      <w:pStyle w:val="Titlu1"/>
      <w:rPr>
        <w:rFonts w:cs="Arial"/>
        <w:b w:val="0"/>
        <w:i/>
        <w:iCs/>
        <w:color w:val="003366"/>
        <w:sz w:val="20"/>
        <w:lang w:val="it-IT"/>
      </w:rPr>
    </w:pPr>
    <w:r>
      <w:rPr>
        <w:noProof/>
      </w:rPr>
      <w:drawing>
        <wp:anchor distT="97536" distB="93853" distL="211836" distR="206756" simplePos="0" relativeHeight="251671040" behindDoc="0" locked="0" layoutInCell="1" allowOverlap="1">
          <wp:simplePos x="0" y="0"/>
          <wp:positionH relativeFrom="margin">
            <wp:posOffset>9531096</wp:posOffset>
          </wp:positionH>
          <wp:positionV relativeFrom="page">
            <wp:posOffset>961136</wp:posOffset>
          </wp:positionV>
          <wp:extent cx="462153" cy="472821"/>
          <wp:effectExtent l="114300" t="114300" r="90805" b="99060"/>
          <wp:wrapNone/>
          <wp:docPr id="12"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ine 18"/>
                  <pic:cNvPicPr/>
                </pic:nvPicPr>
                <pic:blipFill>
                  <a:blip r:embed="rId2" cstate="print">
                    <a:extLst>
                      <a:ext uri="{28A0092B-C50C-407E-A947-70E740481C1C}">
                        <a14:useLocalDpi xmlns:a14="http://schemas.microsoft.com/office/drawing/2010/main" val="0"/>
                      </a:ext>
                    </a:extLst>
                  </a:blip>
                  <a:stretch>
                    <a:fillRect/>
                  </a:stretch>
                </pic:blipFill>
                <pic:spPr>
                  <a:xfrm>
                    <a:off x="0" y="0"/>
                    <a:ext cx="461645" cy="472440"/>
                  </a:xfrm>
                  <a:prstGeom prst="rect">
                    <a:avLst/>
                  </a:prstGeom>
                  <a:effectLst>
                    <a:glow rad="101600">
                      <a:sysClr val="window" lastClr="FFFFFF"/>
                    </a:glow>
                  </a:effectLst>
                </pic:spPr>
              </pic:pic>
            </a:graphicData>
          </a:graphic>
          <wp14:sizeRelH relativeFrom="margin">
            <wp14:pctWidth>0</wp14:pctWidth>
          </wp14:sizeRelH>
          <wp14:sizeRelV relativeFrom="margin">
            <wp14:pctHeight>0</wp14:pctHeight>
          </wp14:sizeRelV>
        </wp:anchor>
      </w:drawing>
    </w:r>
    <w:r>
      <w:rPr>
        <w:noProof/>
      </w:rPr>
      <w:drawing>
        <wp:anchor distT="97536" distB="93853" distL="211836" distR="206756" simplePos="0" relativeHeight="251668992" behindDoc="0" locked="0" layoutInCell="1" allowOverlap="1">
          <wp:simplePos x="0" y="0"/>
          <wp:positionH relativeFrom="margin">
            <wp:posOffset>9531096</wp:posOffset>
          </wp:positionH>
          <wp:positionV relativeFrom="page">
            <wp:posOffset>961136</wp:posOffset>
          </wp:positionV>
          <wp:extent cx="462153" cy="472821"/>
          <wp:effectExtent l="114300" t="114300" r="90805" b="99060"/>
          <wp:wrapNone/>
          <wp:docPr id="11"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ine 18"/>
                  <pic:cNvPicPr/>
                </pic:nvPicPr>
                <pic:blipFill>
                  <a:blip r:embed="rId2" cstate="print">
                    <a:extLst>
                      <a:ext uri="{28A0092B-C50C-407E-A947-70E740481C1C}">
                        <a14:useLocalDpi xmlns:a14="http://schemas.microsoft.com/office/drawing/2010/main" val="0"/>
                      </a:ext>
                    </a:extLst>
                  </a:blip>
                  <a:stretch>
                    <a:fillRect/>
                  </a:stretch>
                </pic:blipFill>
                <pic:spPr>
                  <a:xfrm>
                    <a:off x="0" y="0"/>
                    <a:ext cx="461645" cy="472440"/>
                  </a:xfrm>
                  <a:prstGeom prst="rect">
                    <a:avLst/>
                  </a:prstGeom>
                  <a:effectLst>
                    <a:glow rad="101600">
                      <a:sysClr val="window" lastClr="FFFFFF"/>
                    </a:glow>
                  </a:effectLst>
                </pic:spPr>
              </pic:pic>
            </a:graphicData>
          </a:graphic>
          <wp14:sizeRelH relativeFrom="margin">
            <wp14:pctWidth>0</wp14:pctWidth>
          </wp14:sizeRelH>
          <wp14:sizeRelV relativeFrom="margin">
            <wp14:pctHeight>0</wp14:pctHeight>
          </wp14:sizeRelV>
        </wp:anchor>
      </w:drawing>
    </w:r>
    <w:r>
      <w:rPr>
        <w:rFonts w:ascii="Comic Sans MS" w:hAnsi="Comic Sans MS"/>
        <w:b w:val="0"/>
        <w:i/>
        <w:iCs/>
        <w:color w:val="003366"/>
        <w:sz w:val="18"/>
        <w:lang w:val="it-IT"/>
      </w:rPr>
      <w:t xml:space="preserve">                     </w:t>
    </w:r>
    <w:r w:rsidR="001A78E6" w:rsidRPr="001A78E6">
      <w:rPr>
        <w:rFonts w:cs="Arial"/>
        <w:b w:val="0"/>
        <w:i/>
        <w:iCs/>
        <w:color w:val="003366"/>
        <w:sz w:val="20"/>
        <w:lang w:val="it-IT"/>
      </w:rPr>
      <w:t>S</w:t>
    </w:r>
    <w:r w:rsidR="008E4D81" w:rsidRPr="001A78E6">
      <w:rPr>
        <w:rFonts w:cs="Arial"/>
        <w:b w:val="0"/>
        <w:i/>
        <w:iCs/>
        <w:color w:val="003366"/>
        <w:sz w:val="20"/>
        <w:lang w:val="it-IT"/>
      </w:rPr>
      <w:t>tr. Hagi Chiriac nr. 2– cod 730129</w:t>
    </w:r>
    <w:r w:rsidR="00070E1A" w:rsidRPr="001A78E6">
      <w:rPr>
        <w:rFonts w:cs="Arial"/>
        <w:b w:val="0"/>
        <w:i/>
        <w:iCs/>
        <w:color w:val="003366"/>
        <w:sz w:val="20"/>
        <w:lang w:val="it-IT"/>
      </w:rPr>
      <w:t xml:space="preserve"> – VASLUI – ROMANIA</w:t>
    </w:r>
  </w:p>
  <w:p w:rsidR="00070E1A" w:rsidRPr="001A78E6" w:rsidRDefault="00070E1A">
    <w:pPr>
      <w:jc w:val="center"/>
      <w:rPr>
        <w:rFonts w:ascii="Arial" w:hAnsi="Arial" w:cs="Arial"/>
        <w:lang w:val="it-IT"/>
      </w:rPr>
    </w:pPr>
  </w:p>
  <w:p w:rsidR="00070E1A" w:rsidRPr="001A78E6" w:rsidRDefault="00044020" w:rsidP="00044020">
    <w:pPr>
      <w:pStyle w:val="Titlu2"/>
      <w:jc w:val="left"/>
      <w:rPr>
        <w:rFonts w:ascii="Arial" w:hAnsi="Arial" w:cs="Arial"/>
        <w:iCs/>
        <w:color w:val="003366"/>
        <w:lang w:val="it-IT"/>
      </w:rPr>
    </w:pPr>
    <w:r w:rsidRPr="001A78E6">
      <w:rPr>
        <w:rFonts w:ascii="Arial" w:hAnsi="Arial" w:cs="Arial"/>
        <w:noProof/>
      </w:rPr>
      <w:drawing>
        <wp:anchor distT="97536" distB="93853" distL="211836" distR="206756" simplePos="0" relativeHeight="251664896" behindDoc="0" locked="0" layoutInCell="1" allowOverlap="1">
          <wp:simplePos x="0" y="0"/>
          <wp:positionH relativeFrom="margin">
            <wp:posOffset>9531096</wp:posOffset>
          </wp:positionH>
          <wp:positionV relativeFrom="page">
            <wp:posOffset>961136</wp:posOffset>
          </wp:positionV>
          <wp:extent cx="462153" cy="472821"/>
          <wp:effectExtent l="114300" t="114300" r="90805" b="99060"/>
          <wp:wrapNone/>
          <wp:docPr id="9"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ine 18"/>
                  <pic:cNvPicPr/>
                </pic:nvPicPr>
                <pic:blipFill>
                  <a:blip r:embed="rId2" cstate="print">
                    <a:extLst>
                      <a:ext uri="{28A0092B-C50C-407E-A947-70E740481C1C}">
                        <a14:useLocalDpi xmlns:a14="http://schemas.microsoft.com/office/drawing/2010/main" val="0"/>
                      </a:ext>
                    </a:extLst>
                  </a:blip>
                  <a:stretch>
                    <a:fillRect/>
                  </a:stretch>
                </pic:blipFill>
                <pic:spPr>
                  <a:xfrm>
                    <a:off x="0" y="0"/>
                    <a:ext cx="461645" cy="472440"/>
                  </a:xfrm>
                  <a:prstGeom prst="rect">
                    <a:avLst/>
                  </a:prstGeom>
                  <a:effectLst>
                    <a:glow rad="101600">
                      <a:sysClr val="window" lastClr="FFFFFF"/>
                    </a:glow>
                  </a:effectLst>
                </pic:spPr>
              </pic:pic>
            </a:graphicData>
          </a:graphic>
          <wp14:sizeRelH relativeFrom="margin">
            <wp14:pctWidth>0</wp14:pctWidth>
          </wp14:sizeRelH>
          <wp14:sizeRelV relativeFrom="margin">
            <wp14:pctHeight>0</wp14:pctHeight>
          </wp14:sizeRelV>
        </wp:anchor>
      </w:drawing>
    </w:r>
    <w:r w:rsidRPr="001A78E6">
      <w:rPr>
        <w:rFonts w:ascii="Arial" w:hAnsi="Arial" w:cs="Arial"/>
        <w:iCs/>
        <w:color w:val="003366"/>
        <w:lang w:val="it-IT"/>
      </w:rPr>
      <w:t xml:space="preserve">                    </w:t>
    </w:r>
    <w:r w:rsidR="00070E1A" w:rsidRPr="001A78E6">
      <w:rPr>
        <w:rFonts w:ascii="Arial" w:hAnsi="Arial" w:cs="Arial"/>
        <w:iCs/>
        <w:color w:val="003366"/>
        <w:lang w:val="it-IT"/>
      </w:rPr>
      <w:t xml:space="preserve"> Telefon/Fax: 0235/311626;</w:t>
    </w:r>
  </w:p>
  <w:p w:rsidR="00070E1A" w:rsidRPr="001A78E6" w:rsidRDefault="00070E1A">
    <w:pPr>
      <w:rPr>
        <w:rFonts w:ascii="Arial" w:hAnsi="Arial" w:cs="Arial"/>
      </w:rPr>
    </w:pPr>
  </w:p>
  <w:p w:rsidR="00070E1A" w:rsidRPr="001A78E6" w:rsidRDefault="00044020" w:rsidP="00044020">
    <w:pPr>
      <w:pStyle w:val="Titlu2"/>
      <w:jc w:val="left"/>
      <w:rPr>
        <w:rFonts w:ascii="Arial" w:hAnsi="Arial" w:cs="Arial"/>
        <w:color w:val="003366"/>
        <w:lang w:val="it-IT"/>
      </w:rPr>
    </w:pPr>
    <w:r w:rsidRPr="001A78E6">
      <w:rPr>
        <w:rFonts w:ascii="Arial" w:hAnsi="Arial" w:cs="Arial"/>
        <w:color w:val="003366"/>
        <w:lang w:val="ro-RO"/>
      </w:rPr>
      <w:t xml:space="preserve">                     </w:t>
    </w:r>
    <w:r w:rsidR="00070E1A" w:rsidRPr="001A78E6">
      <w:rPr>
        <w:rFonts w:ascii="Arial" w:hAnsi="Arial" w:cs="Arial"/>
        <w:color w:val="003366"/>
        <w:lang w:val="ro-RO"/>
      </w:rPr>
      <w:t>www.muzeu</w:t>
    </w:r>
    <w:r w:rsidR="001F651E" w:rsidRPr="001A78E6">
      <w:rPr>
        <w:rFonts w:ascii="Arial" w:hAnsi="Arial" w:cs="Arial"/>
        <w:color w:val="003366"/>
        <w:lang w:val="ro-RO"/>
      </w:rPr>
      <w:t>-</w:t>
    </w:r>
    <w:r w:rsidR="00070E1A" w:rsidRPr="001A78E6">
      <w:rPr>
        <w:rFonts w:ascii="Arial" w:hAnsi="Arial" w:cs="Arial"/>
        <w:color w:val="003366"/>
        <w:lang w:val="ro-RO"/>
      </w:rPr>
      <w:t>vaslui.ro</w:t>
    </w:r>
    <w:r w:rsidRPr="001A78E6">
      <w:rPr>
        <w:rFonts w:ascii="Arial" w:hAnsi="Arial" w:cs="Arial"/>
        <w:noProof/>
      </w:rPr>
      <mc:AlternateContent>
        <mc:Choice Requires="wpg">
          <w:drawing>
            <wp:anchor distT="0" distB="0" distL="0" distR="0" simplePos="0" relativeHeight="251658752" behindDoc="0" locked="0" layoutInCell="1" allowOverlap="1">
              <wp:simplePos x="0" y="0"/>
              <wp:positionH relativeFrom="column">
                <wp:posOffset>-849630</wp:posOffset>
              </wp:positionH>
              <wp:positionV relativeFrom="paragraph">
                <wp:posOffset>360680</wp:posOffset>
              </wp:positionV>
              <wp:extent cx="6949440" cy="41910"/>
              <wp:effectExtent l="0" t="0" r="0" b="0"/>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9440" cy="41910"/>
                        <a:chOff x="-1338" y="568"/>
                        <a:chExt cx="10943" cy="65"/>
                      </a:xfrm>
                    </wpg:grpSpPr>
                    <wps:wsp>
                      <wps:cNvPr id="3" name="Line 4"/>
                      <wps:cNvCnPr>
                        <a:cxnSpLocks noChangeShapeType="1"/>
                      </wps:cNvCnPr>
                      <wps:spPr bwMode="auto">
                        <a:xfrm>
                          <a:off x="-1338" y="568"/>
                          <a:ext cx="10943" cy="0"/>
                        </a:xfrm>
                        <a:prstGeom prst="line">
                          <a:avLst/>
                        </a:prstGeom>
                        <a:noFill/>
                        <a:ln w="19080">
                          <a:solidFill>
                            <a:srgbClr val="00008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 name="Line 5"/>
                      <wps:cNvCnPr>
                        <a:cxnSpLocks noChangeShapeType="1"/>
                      </wps:cNvCnPr>
                      <wps:spPr bwMode="auto">
                        <a:xfrm>
                          <a:off x="-1338" y="597"/>
                          <a:ext cx="10943" cy="0"/>
                        </a:xfrm>
                        <a:prstGeom prst="line">
                          <a:avLst/>
                        </a:prstGeom>
                        <a:noFill/>
                        <a:ln w="19080">
                          <a:solidFill>
                            <a:srgbClr val="FFFF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 name="Line 6"/>
                      <wps:cNvCnPr>
                        <a:cxnSpLocks noChangeShapeType="1"/>
                      </wps:cNvCnPr>
                      <wps:spPr bwMode="auto">
                        <a:xfrm>
                          <a:off x="-1338" y="634"/>
                          <a:ext cx="10943" cy="0"/>
                        </a:xfrm>
                        <a:prstGeom prst="line">
                          <a:avLst/>
                        </a:prstGeom>
                        <a:noFill/>
                        <a:ln w="19080">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A143BBD" id="Group 3" o:spid="_x0000_s1026" style="position:absolute;margin-left:-66.9pt;margin-top:28.4pt;width:547.2pt;height:3.3pt;z-index:251658752;mso-wrap-distance-left:0;mso-wrap-distance-right:0" coordorigin="-1338,568" coordsize="1094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">
              <v:line id="Line 4" o:spid="_x0000_s1027" style="position:absolute;visibility:visible;mso-wrap-style:square" from="-1338,568" to="9605,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" strokecolor="navy" strokeweight=".53mm">
                <v:stroke joinstyle="miter"/>
              </v:line>
              <v:line id="Line 5" o:spid="_x0000_s1028" style="position:absolute;visibility:visible;mso-wrap-style:square" from="-1338,597" to="960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" strokecolor="yellow" strokeweight=".53mm">
                <v:stroke joinstyle="miter"/>
              </v:line>
              <v:line id="Line 6" o:spid="_x0000_s1029" style="position:absolute;visibility:visible;mso-wrap-style:square" from="-1338,634" to="960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" strokecolor="red" strokeweight=".53mm">
                <v:stroke joinstyle="miter"/>
              </v:line>
            </v:group>
          </w:pict>
        </mc:Fallback>
      </mc:AlternateContent>
    </w:r>
    <w:r w:rsidR="00070E1A" w:rsidRPr="001A78E6">
      <w:rPr>
        <w:rFonts w:ascii="Arial" w:hAnsi="Arial" w:cs="Arial"/>
        <w:color w:val="003366"/>
        <w:lang w:val="ro-RO"/>
      </w:rPr>
      <w:t>;  e</w:t>
    </w:r>
    <w:r w:rsidR="00182B67" w:rsidRPr="001A78E6">
      <w:rPr>
        <w:rFonts w:ascii="Arial" w:hAnsi="Arial" w:cs="Arial"/>
        <w:color w:val="003366"/>
        <w:lang w:val="it-IT"/>
      </w:rPr>
      <w:t>-mail: muzeu_vaslui</w:t>
    </w:r>
    <w:r w:rsidR="00182B67" w:rsidRPr="001A78E6">
      <w:rPr>
        <w:rFonts w:ascii="Arial" w:hAnsi="Arial" w:cs="Arial"/>
        <w:color w:val="003366"/>
        <w:lang w:val="ro-RO"/>
      </w:rPr>
      <w:t>@yahoo.ro</w:t>
    </w:r>
    <w:r w:rsidR="00070E1A" w:rsidRPr="001A78E6">
      <w:rPr>
        <w:rFonts w:ascii="Arial" w:hAnsi="Arial" w:cs="Arial"/>
        <w:color w:val="003366"/>
        <w:lang w:val="ro-RO"/>
      </w:rPr>
      <w:t xml:space="preserve">; </w:t>
    </w:r>
    <w:proofErr w:type="spellStart"/>
    <w:r w:rsidR="00070E1A" w:rsidRPr="001A78E6">
      <w:rPr>
        <w:rFonts w:ascii="Arial" w:hAnsi="Arial" w:cs="Arial"/>
        <w:color w:val="003366"/>
        <w:lang w:val="ro-RO"/>
      </w:rPr>
      <w:t>museumvs</w:t>
    </w:r>
    <w:proofErr w:type="spellEnd"/>
    <w:r w:rsidR="00070E1A" w:rsidRPr="001A78E6">
      <w:rPr>
        <w:rFonts w:ascii="Arial" w:hAnsi="Arial" w:cs="Arial"/>
        <w:color w:val="003366"/>
        <w:lang w:val="it-IT"/>
      </w:rPr>
      <w:t>@gmail.com</w:t>
    </w:r>
  </w:p>
  <w:p w:rsidR="00070E1A" w:rsidRDefault="00044020">
    <w:pPr>
      <w:ind w:left="720" w:firstLine="720"/>
    </w:pPr>
    <w:r>
      <w:rPr>
        <w:noProof/>
      </w:rPr>
      <w:drawing>
        <wp:anchor distT="0" distB="0" distL="0" distR="0" simplePos="0" relativeHeight="251656704" behindDoc="1" locked="0" layoutInCell="1" allowOverlap="1">
          <wp:simplePos x="0" y="0"/>
          <wp:positionH relativeFrom="column">
            <wp:posOffset>-398145</wp:posOffset>
          </wp:positionH>
          <wp:positionV relativeFrom="paragraph">
            <wp:posOffset>755015</wp:posOffset>
          </wp:positionV>
          <wp:extent cx="6058535" cy="6058535"/>
          <wp:effectExtent l="0" t="0" r="0" b="0"/>
          <wp:wrapNone/>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6058535" cy="60585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Titlu1"/>
      <w:suff w:val="nothing"/>
      <w:lvlText w:val=""/>
      <w:lvlJc w:val="left"/>
      <w:pPr>
        <w:tabs>
          <w:tab w:val="num" w:pos="432"/>
        </w:tabs>
        <w:ind w:left="432" w:hanging="432"/>
      </w:pPr>
    </w:lvl>
    <w:lvl w:ilvl="1">
      <w:start w:val="1"/>
      <w:numFmt w:val="none"/>
      <w:pStyle w:val="Titlu2"/>
      <w:suff w:val="nothing"/>
      <w:lvlText w:val=""/>
      <w:lvlJc w:val="left"/>
      <w:pPr>
        <w:tabs>
          <w:tab w:val="num" w:pos="576"/>
        </w:tabs>
        <w:ind w:left="576" w:hanging="576"/>
      </w:pPr>
    </w:lvl>
    <w:lvl w:ilvl="2">
      <w:start w:val="1"/>
      <w:numFmt w:val="none"/>
      <w:pStyle w:val="Titlu3"/>
      <w:suff w:val="nothing"/>
      <w:lvlText w:val=""/>
      <w:lvlJc w:val="left"/>
      <w:pPr>
        <w:tabs>
          <w:tab w:val="num" w:pos="720"/>
        </w:tabs>
        <w:ind w:left="720" w:hanging="720"/>
      </w:pPr>
    </w:lvl>
    <w:lvl w:ilvl="3">
      <w:start w:val="1"/>
      <w:numFmt w:val="none"/>
      <w:pStyle w:val="Titlu4"/>
      <w:suff w:val="nothing"/>
      <w:lvlText w:val=""/>
      <w:lvlJc w:val="left"/>
      <w:pPr>
        <w:tabs>
          <w:tab w:val="num" w:pos="864"/>
        </w:tabs>
        <w:ind w:left="864" w:hanging="864"/>
      </w:pPr>
    </w:lvl>
    <w:lvl w:ilvl="4">
      <w:start w:val="1"/>
      <w:numFmt w:val="none"/>
      <w:pStyle w:val="Titlu5"/>
      <w:suff w:val="nothing"/>
      <w:lvlText w:val=""/>
      <w:lvlJc w:val="left"/>
      <w:pPr>
        <w:tabs>
          <w:tab w:val="num" w:pos="1008"/>
        </w:tabs>
        <w:ind w:left="1008" w:hanging="1008"/>
      </w:pPr>
    </w:lvl>
    <w:lvl w:ilvl="5">
      <w:start w:val="1"/>
      <w:numFmt w:val="none"/>
      <w:pStyle w:val="Titlu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AC96201"/>
    <w:multiLevelType w:val="hybridMultilevel"/>
    <w:tmpl w:val="0DD64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B463E1"/>
    <w:multiLevelType w:val="multilevel"/>
    <w:tmpl w:val="E05A6152"/>
    <w:lvl w:ilvl="0">
      <w:start w:val="11"/>
      <w:numFmt w:val="decimal"/>
      <w:lvlText w:val="%1"/>
      <w:lvlJc w:val="left"/>
      <w:pPr>
        <w:tabs>
          <w:tab w:val="num" w:pos="4320"/>
        </w:tabs>
        <w:ind w:left="4320" w:hanging="4320"/>
      </w:pPr>
      <w:rPr>
        <w:rFonts w:hint="default"/>
      </w:rPr>
    </w:lvl>
    <w:lvl w:ilvl="1">
      <w:start w:val="3"/>
      <w:numFmt w:val="decimalZero"/>
      <w:lvlText w:val="%1.%2"/>
      <w:lvlJc w:val="left"/>
      <w:pPr>
        <w:tabs>
          <w:tab w:val="num" w:pos="4320"/>
        </w:tabs>
        <w:ind w:left="4320" w:hanging="4320"/>
      </w:pPr>
      <w:rPr>
        <w:rFonts w:hint="default"/>
      </w:rPr>
    </w:lvl>
    <w:lvl w:ilvl="2">
      <w:start w:val="2015"/>
      <w:numFmt w:val="decimal"/>
      <w:lvlText w:val="%1.%2.%3"/>
      <w:lvlJc w:val="left"/>
      <w:pPr>
        <w:tabs>
          <w:tab w:val="num" w:pos="4320"/>
        </w:tabs>
        <w:ind w:left="4320" w:hanging="4320"/>
      </w:pPr>
      <w:rPr>
        <w:rFonts w:hint="default"/>
      </w:rPr>
    </w:lvl>
    <w:lvl w:ilvl="3">
      <w:start w:val="1"/>
      <w:numFmt w:val="decimal"/>
      <w:lvlText w:val="%1.%2.%3.%4"/>
      <w:lvlJc w:val="left"/>
      <w:pPr>
        <w:tabs>
          <w:tab w:val="num" w:pos="4320"/>
        </w:tabs>
        <w:ind w:left="4320" w:hanging="4320"/>
      </w:pPr>
      <w:rPr>
        <w:rFonts w:hint="default"/>
      </w:rPr>
    </w:lvl>
    <w:lvl w:ilvl="4">
      <w:start w:val="1"/>
      <w:numFmt w:val="decimal"/>
      <w:lvlText w:val="%1.%2.%3.%4.%5"/>
      <w:lvlJc w:val="left"/>
      <w:pPr>
        <w:tabs>
          <w:tab w:val="num" w:pos="4320"/>
        </w:tabs>
        <w:ind w:left="4320" w:hanging="4320"/>
      </w:pPr>
      <w:rPr>
        <w:rFonts w:hint="default"/>
      </w:rPr>
    </w:lvl>
    <w:lvl w:ilvl="5">
      <w:start w:val="1"/>
      <w:numFmt w:val="decimal"/>
      <w:lvlText w:val="%1.%2.%3.%4.%5.%6"/>
      <w:lvlJc w:val="left"/>
      <w:pPr>
        <w:tabs>
          <w:tab w:val="num" w:pos="4320"/>
        </w:tabs>
        <w:ind w:left="4320" w:hanging="4320"/>
      </w:pPr>
      <w:rPr>
        <w:rFonts w:hint="default"/>
      </w:rPr>
    </w:lvl>
    <w:lvl w:ilvl="6">
      <w:start w:val="1"/>
      <w:numFmt w:val="decimal"/>
      <w:lvlText w:val="%1.%2.%3.%4.%5.%6.%7"/>
      <w:lvlJc w:val="left"/>
      <w:pPr>
        <w:tabs>
          <w:tab w:val="num" w:pos="4320"/>
        </w:tabs>
        <w:ind w:left="4320" w:hanging="4320"/>
      </w:pPr>
      <w:rPr>
        <w:rFonts w:hint="default"/>
      </w:rPr>
    </w:lvl>
    <w:lvl w:ilvl="7">
      <w:start w:val="1"/>
      <w:numFmt w:val="decimal"/>
      <w:lvlText w:val="%1.%2.%3.%4.%5.%6.%7.%8"/>
      <w:lvlJc w:val="left"/>
      <w:pPr>
        <w:tabs>
          <w:tab w:val="num" w:pos="4320"/>
        </w:tabs>
        <w:ind w:left="4320" w:hanging="4320"/>
      </w:pPr>
      <w:rPr>
        <w:rFonts w:hint="default"/>
      </w:rPr>
    </w:lvl>
    <w:lvl w:ilvl="8">
      <w:start w:val="1"/>
      <w:numFmt w:val="decimal"/>
      <w:lvlText w:val="%1.%2.%3.%4.%5.%6.%7.%8.%9"/>
      <w:lvlJc w:val="left"/>
      <w:pPr>
        <w:tabs>
          <w:tab w:val="num" w:pos="4320"/>
        </w:tabs>
        <w:ind w:left="4320" w:hanging="4320"/>
      </w:pPr>
      <w:rPr>
        <w:rFonts w:hint="default"/>
      </w:rPr>
    </w:lvl>
  </w:abstractNum>
  <w:abstractNum w:abstractNumId="3" w15:restartNumberingAfterBreak="0">
    <w:nsid w:val="20F220AD"/>
    <w:multiLevelType w:val="hybridMultilevel"/>
    <w:tmpl w:val="34227F26"/>
    <w:lvl w:ilvl="0" w:tplc="ACB87C40">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5DB65FCF"/>
    <w:multiLevelType w:val="multilevel"/>
    <w:tmpl w:val="AA6A5714"/>
    <w:lvl w:ilvl="0">
      <w:start w:val="12"/>
      <w:numFmt w:val="decimal"/>
      <w:lvlText w:val="%1"/>
      <w:lvlJc w:val="left"/>
      <w:pPr>
        <w:tabs>
          <w:tab w:val="num" w:pos="1260"/>
        </w:tabs>
        <w:ind w:left="1260" w:hanging="1260"/>
      </w:pPr>
      <w:rPr>
        <w:rFonts w:hint="default"/>
      </w:rPr>
    </w:lvl>
    <w:lvl w:ilvl="1">
      <w:start w:val="3"/>
      <w:numFmt w:val="decimalZero"/>
      <w:lvlText w:val="%1.%2"/>
      <w:lvlJc w:val="left"/>
      <w:pPr>
        <w:tabs>
          <w:tab w:val="num" w:pos="1260"/>
        </w:tabs>
        <w:ind w:left="1260" w:hanging="1260"/>
      </w:pPr>
      <w:rPr>
        <w:rFonts w:hint="default"/>
      </w:rPr>
    </w:lvl>
    <w:lvl w:ilvl="2">
      <w:start w:val="2015"/>
      <w:numFmt w:val="decimal"/>
      <w:lvlText w:val="%1.%2.%3"/>
      <w:lvlJc w:val="left"/>
      <w:pPr>
        <w:tabs>
          <w:tab w:val="num" w:pos="1260"/>
        </w:tabs>
        <w:ind w:left="1260" w:hanging="1260"/>
      </w:pPr>
      <w:rPr>
        <w:rFonts w:hint="default"/>
      </w:rPr>
    </w:lvl>
    <w:lvl w:ilvl="3">
      <w:start w:val="1"/>
      <w:numFmt w:val="decimal"/>
      <w:lvlText w:val="%1.%2.%3.%4"/>
      <w:lvlJc w:val="left"/>
      <w:pPr>
        <w:tabs>
          <w:tab w:val="num" w:pos="1260"/>
        </w:tabs>
        <w:ind w:left="1260" w:hanging="1260"/>
      </w:pPr>
      <w:rPr>
        <w:rFonts w:hint="default"/>
      </w:rPr>
    </w:lvl>
    <w:lvl w:ilvl="4">
      <w:start w:val="1"/>
      <w:numFmt w:val="decimal"/>
      <w:lvlText w:val="%1.%2.%3.%4.%5"/>
      <w:lvlJc w:val="left"/>
      <w:pPr>
        <w:tabs>
          <w:tab w:val="num" w:pos="1260"/>
        </w:tabs>
        <w:ind w:left="1260" w:hanging="126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6CD2766D"/>
    <w:multiLevelType w:val="hybridMultilevel"/>
    <w:tmpl w:val="CFDE33AC"/>
    <w:lvl w:ilvl="0" w:tplc="00FE593A">
      <w:start w:val="1"/>
      <w:numFmt w:val="decimal"/>
      <w:lvlText w:val="%1."/>
      <w:lvlJc w:val="left"/>
      <w:pPr>
        <w:tabs>
          <w:tab w:val="num" w:pos="720"/>
        </w:tabs>
        <w:ind w:left="720" w:hanging="360"/>
      </w:pPr>
      <w:rPr>
        <w:rFonts w:hint="default"/>
      </w:rPr>
    </w:lvl>
    <w:lvl w:ilvl="1" w:tplc="9BEAC77C">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E4B09AD"/>
    <w:multiLevelType w:val="hybridMultilevel"/>
    <w:tmpl w:val="874E28AA"/>
    <w:lvl w:ilvl="0" w:tplc="3886B446">
      <w:start w:val="7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D976FE"/>
    <w:multiLevelType w:val="hybridMultilevel"/>
    <w:tmpl w:val="5DF4E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1A7160"/>
    <w:multiLevelType w:val="hybridMultilevel"/>
    <w:tmpl w:val="F01CE732"/>
    <w:lvl w:ilvl="0" w:tplc="3E943956">
      <w:start w:val="7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2"/>
  </w:num>
  <w:num w:numId="5">
    <w:abstractNumId w:val="4"/>
  </w:num>
  <w:num w:numId="6">
    <w:abstractNumId w:val="7"/>
  </w:num>
  <w:num w:numId="7">
    <w:abstractNumId w:val="1"/>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848"/>
    <w:rsid w:val="00037A21"/>
    <w:rsid w:val="00044020"/>
    <w:rsid w:val="00063889"/>
    <w:rsid w:val="00070E1A"/>
    <w:rsid w:val="00093DA3"/>
    <w:rsid w:val="00182B67"/>
    <w:rsid w:val="001A78E6"/>
    <w:rsid w:val="001F651E"/>
    <w:rsid w:val="00214824"/>
    <w:rsid w:val="00226821"/>
    <w:rsid w:val="0027634B"/>
    <w:rsid w:val="002B2F64"/>
    <w:rsid w:val="002D181D"/>
    <w:rsid w:val="002E0CA5"/>
    <w:rsid w:val="003023ED"/>
    <w:rsid w:val="003418A3"/>
    <w:rsid w:val="00380424"/>
    <w:rsid w:val="003837B4"/>
    <w:rsid w:val="00392F2E"/>
    <w:rsid w:val="003E6D8A"/>
    <w:rsid w:val="00440143"/>
    <w:rsid w:val="00531795"/>
    <w:rsid w:val="0053530A"/>
    <w:rsid w:val="0054502D"/>
    <w:rsid w:val="00606A33"/>
    <w:rsid w:val="00612789"/>
    <w:rsid w:val="006E6372"/>
    <w:rsid w:val="0072611B"/>
    <w:rsid w:val="00837BA3"/>
    <w:rsid w:val="008A2E6E"/>
    <w:rsid w:val="008D2C0F"/>
    <w:rsid w:val="008E4D81"/>
    <w:rsid w:val="00954D61"/>
    <w:rsid w:val="00995535"/>
    <w:rsid w:val="009C3D58"/>
    <w:rsid w:val="00A673D4"/>
    <w:rsid w:val="00AF5F1E"/>
    <w:rsid w:val="00B80EF4"/>
    <w:rsid w:val="00B95848"/>
    <w:rsid w:val="00BE6209"/>
    <w:rsid w:val="00C71A8D"/>
    <w:rsid w:val="00C809D7"/>
    <w:rsid w:val="00CB1F38"/>
    <w:rsid w:val="00CD6B02"/>
    <w:rsid w:val="00DC70D0"/>
    <w:rsid w:val="00EB365F"/>
    <w:rsid w:val="00F10558"/>
    <w:rsid w:val="00F27AF3"/>
    <w:rsid w:val="00F8051C"/>
    <w:rsid w:val="00F85D42"/>
    <w:rsid w:val="00FA0D91"/>
    <w:rsid w:val="00FC588E"/>
    <w:rsid w:val="00FE4C1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C79B46F"/>
  <w15:chartTrackingRefBased/>
  <w15:docId w15:val="{4F78AC0A-D44F-4D76-9C9F-3BD7B8F1F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val="en-US" w:eastAsia="ar-SA"/>
    </w:rPr>
  </w:style>
  <w:style w:type="paragraph" w:styleId="Titlu1">
    <w:name w:val="heading 1"/>
    <w:basedOn w:val="Normal"/>
    <w:next w:val="Normal"/>
    <w:qFormat/>
    <w:pPr>
      <w:keepNext/>
      <w:numPr>
        <w:numId w:val="1"/>
      </w:numPr>
      <w:spacing w:before="240" w:after="60"/>
      <w:outlineLvl w:val="0"/>
    </w:pPr>
    <w:rPr>
      <w:rFonts w:ascii="Arial" w:hAnsi="Arial"/>
      <w:b/>
      <w:kern w:val="1"/>
      <w:sz w:val="28"/>
    </w:rPr>
  </w:style>
  <w:style w:type="paragraph" w:styleId="Titlu2">
    <w:name w:val="heading 2"/>
    <w:basedOn w:val="Normal"/>
    <w:next w:val="Normal"/>
    <w:qFormat/>
    <w:pPr>
      <w:keepNext/>
      <w:numPr>
        <w:ilvl w:val="1"/>
        <w:numId w:val="1"/>
      </w:numPr>
      <w:jc w:val="center"/>
      <w:outlineLvl w:val="1"/>
    </w:pPr>
    <w:rPr>
      <w:i/>
    </w:rPr>
  </w:style>
  <w:style w:type="paragraph" w:styleId="Titlu3">
    <w:name w:val="heading 3"/>
    <w:basedOn w:val="Normal"/>
    <w:next w:val="Normal"/>
    <w:qFormat/>
    <w:pPr>
      <w:keepNext/>
      <w:numPr>
        <w:ilvl w:val="2"/>
        <w:numId w:val="1"/>
      </w:numPr>
      <w:spacing w:line="500" w:lineRule="exact"/>
      <w:ind w:left="0" w:firstLine="720"/>
      <w:jc w:val="both"/>
      <w:outlineLvl w:val="2"/>
    </w:pPr>
    <w:rPr>
      <w:i/>
      <w:iCs/>
      <w:sz w:val="32"/>
      <w:lang w:val="ro-RO"/>
    </w:rPr>
  </w:style>
  <w:style w:type="paragraph" w:styleId="Titlu4">
    <w:name w:val="heading 4"/>
    <w:basedOn w:val="Normal"/>
    <w:next w:val="Normal"/>
    <w:qFormat/>
    <w:pPr>
      <w:keepNext/>
      <w:numPr>
        <w:ilvl w:val="3"/>
        <w:numId w:val="1"/>
      </w:numPr>
      <w:spacing w:line="360" w:lineRule="auto"/>
      <w:ind w:left="1440" w:firstLine="720"/>
      <w:jc w:val="both"/>
      <w:outlineLvl w:val="3"/>
    </w:pPr>
    <w:rPr>
      <w:b/>
      <w:bCs/>
      <w:i/>
      <w:iCs/>
      <w:sz w:val="28"/>
      <w:lang w:val="ro-RO"/>
    </w:rPr>
  </w:style>
  <w:style w:type="paragraph" w:styleId="Titlu5">
    <w:name w:val="heading 5"/>
    <w:basedOn w:val="Normal"/>
    <w:next w:val="Normal"/>
    <w:qFormat/>
    <w:pPr>
      <w:keepNext/>
      <w:numPr>
        <w:ilvl w:val="4"/>
        <w:numId w:val="1"/>
      </w:numPr>
      <w:spacing w:line="360" w:lineRule="auto"/>
      <w:ind w:left="720" w:firstLine="720"/>
      <w:jc w:val="both"/>
      <w:outlineLvl w:val="4"/>
    </w:pPr>
    <w:rPr>
      <w:b/>
      <w:bCs/>
      <w:i/>
      <w:iCs/>
      <w:sz w:val="28"/>
      <w:lang w:val="ro-RO"/>
    </w:rPr>
  </w:style>
  <w:style w:type="paragraph" w:styleId="Titlu6">
    <w:name w:val="heading 6"/>
    <w:basedOn w:val="Normal"/>
    <w:next w:val="Normal"/>
    <w:qFormat/>
    <w:pPr>
      <w:keepNext/>
      <w:numPr>
        <w:ilvl w:val="5"/>
        <w:numId w:val="1"/>
      </w:numPr>
      <w:spacing w:line="360" w:lineRule="auto"/>
      <w:ind w:left="0" w:firstLine="720"/>
      <w:jc w:val="both"/>
      <w:outlineLvl w:val="5"/>
    </w:pPr>
    <w:rPr>
      <w:b/>
      <w:bCs/>
      <w:i/>
      <w:iCs/>
      <w:sz w:val="28"/>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Fontdeparagrafimplicit1">
    <w:name w:val="Font de paragraf implicit1"/>
  </w:style>
  <w:style w:type="character" w:styleId="Numrdepagin">
    <w:name w:val="page number"/>
    <w:basedOn w:val="Fontdeparagrafimplicit1"/>
  </w:style>
  <w:style w:type="character" w:styleId="Hyperlink">
    <w:name w:val="Hyperlink"/>
    <w:rPr>
      <w:color w:val="0000FF"/>
      <w:u w:val="single"/>
    </w:rPr>
  </w:style>
  <w:style w:type="character" w:styleId="HyperlinkParcurs">
    <w:name w:val="FollowedHyperlink"/>
    <w:rPr>
      <w:color w:val="800080"/>
      <w:u w:val="single"/>
    </w:rPr>
  </w:style>
  <w:style w:type="paragraph" w:customStyle="1" w:styleId="Titlu10">
    <w:name w:val="Titlu1"/>
    <w:basedOn w:val="Normal"/>
    <w:next w:val="Corptext"/>
    <w:pPr>
      <w:keepNext/>
      <w:spacing w:before="240" w:after="120"/>
    </w:pPr>
    <w:rPr>
      <w:rFonts w:ascii="Arial" w:eastAsia="Arial Unicode MS" w:hAnsi="Arial" w:cs="Tahoma"/>
      <w:sz w:val="28"/>
      <w:szCs w:val="28"/>
    </w:rPr>
  </w:style>
  <w:style w:type="paragraph" w:styleId="Corptext">
    <w:name w:val="Body Text"/>
    <w:basedOn w:val="Normal"/>
    <w:pPr>
      <w:widowControl w:val="0"/>
      <w:spacing w:line="288" w:lineRule="auto"/>
    </w:pPr>
    <w:rPr>
      <w:sz w:val="24"/>
      <w:lang w:val="ro-RO"/>
    </w:rPr>
  </w:style>
  <w:style w:type="paragraph" w:styleId="List">
    <w:name w:val="List"/>
    <w:basedOn w:val="Corptext"/>
    <w:rPr>
      <w:rFonts w:cs="Tahoma"/>
    </w:rPr>
  </w:style>
  <w:style w:type="paragraph" w:customStyle="1" w:styleId="Subtitrare">
    <w:name w:val="Subtitrare"/>
    <w:basedOn w:val="Normal"/>
    <w:pPr>
      <w:suppressLineNumbers/>
      <w:spacing w:before="120" w:after="120"/>
    </w:pPr>
    <w:rPr>
      <w:rFonts w:cs="Tahoma"/>
      <w:i/>
      <w:iCs/>
      <w:sz w:val="24"/>
      <w:szCs w:val="24"/>
    </w:rPr>
  </w:style>
  <w:style w:type="paragraph" w:customStyle="1" w:styleId="Index">
    <w:name w:val="Index"/>
    <w:basedOn w:val="Normal"/>
    <w:pPr>
      <w:suppressLineNumbers/>
    </w:pPr>
    <w:rPr>
      <w:rFonts w:cs="Tahoma"/>
    </w:rPr>
  </w:style>
  <w:style w:type="paragraph" w:styleId="Antet">
    <w:name w:val="header"/>
    <w:basedOn w:val="Normal"/>
    <w:pPr>
      <w:tabs>
        <w:tab w:val="center" w:pos="4153"/>
        <w:tab w:val="right" w:pos="8306"/>
      </w:tabs>
    </w:pPr>
  </w:style>
  <w:style w:type="paragraph" w:styleId="Subsol">
    <w:name w:val="footer"/>
    <w:basedOn w:val="Normal"/>
    <w:pPr>
      <w:tabs>
        <w:tab w:val="center" w:pos="4153"/>
        <w:tab w:val="right" w:pos="8306"/>
      </w:tabs>
    </w:pPr>
  </w:style>
  <w:style w:type="paragraph" w:styleId="Indentcorptext">
    <w:name w:val="Body Text Indent"/>
    <w:basedOn w:val="Normal"/>
    <w:pPr>
      <w:spacing w:line="360" w:lineRule="auto"/>
      <w:ind w:firstLine="720"/>
      <w:jc w:val="both"/>
    </w:pPr>
    <w:rPr>
      <w:i/>
      <w:iCs/>
      <w:sz w:val="28"/>
      <w:lang w:val="ro-RO"/>
    </w:rPr>
  </w:style>
  <w:style w:type="paragraph" w:customStyle="1" w:styleId="BodyTextIMP">
    <w:name w:val="Body Text_IMP"/>
    <w:basedOn w:val="Normal"/>
    <w:rsid w:val="008A2E6E"/>
    <w:pPr>
      <w:spacing w:line="276" w:lineRule="auto"/>
    </w:pPr>
    <w:rPr>
      <w:sz w:val="24"/>
      <w:lang w:eastAsia="en-US"/>
    </w:rPr>
  </w:style>
  <w:style w:type="paragraph" w:styleId="TextnBalon">
    <w:name w:val="Balloon Text"/>
    <w:basedOn w:val="Normal"/>
    <w:link w:val="TextnBalonCaracter"/>
    <w:uiPriority w:val="99"/>
    <w:semiHidden/>
    <w:unhideWhenUsed/>
    <w:rsid w:val="00380424"/>
    <w:rPr>
      <w:rFonts w:ascii="Segoe UI" w:hAnsi="Segoe UI" w:cs="Segoe UI"/>
      <w:sz w:val="18"/>
      <w:szCs w:val="18"/>
    </w:rPr>
  </w:style>
  <w:style w:type="character" w:customStyle="1" w:styleId="TextnBalonCaracter">
    <w:name w:val="Text în Balon Caracter"/>
    <w:link w:val="TextnBalon"/>
    <w:uiPriority w:val="99"/>
    <w:semiHidden/>
    <w:rsid w:val="00380424"/>
    <w:rPr>
      <w:rFonts w:ascii="Segoe UI" w:hAnsi="Segoe UI" w:cs="Segoe UI"/>
      <w:sz w:val="18"/>
      <w:szCs w:val="18"/>
      <w:lang w:val="en-US" w:eastAsia="ar-SA"/>
    </w:rPr>
  </w:style>
  <w:style w:type="table" w:styleId="Tabelgril">
    <w:name w:val="Table Grid"/>
    <w:basedOn w:val="TabelNormal"/>
    <w:uiPriority w:val="39"/>
    <w:rsid w:val="002B2F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basedOn w:val="Normal"/>
    <w:uiPriority w:val="34"/>
    <w:qFormat/>
    <w:rsid w:val="002B2F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91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2</Pages>
  <Words>681</Words>
  <Characters>3884</Characters>
  <Application>Microsoft Office Word</Application>
  <DocSecurity>0</DocSecurity>
  <Lines>32</Lines>
  <Paragraphs>9</Paragraphs>
  <ScaleCrop>false</ScaleCrop>
  <HeadingPairs>
    <vt:vector size="2" baseType="variant">
      <vt:variant>
        <vt:lpstr>Titlu</vt:lpstr>
      </vt:variant>
      <vt:variant>
        <vt:i4>1</vt:i4>
      </vt:variant>
    </vt:vector>
  </HeadingPairs>
  <TitlesOfParts>
    <vt:vector size="1" baseType="lpstr">
      <vt:lpstr>Stimate domnule profesor universitar doctor,</vt:lpstr>
    </vt:vector>
  </TitlesOfParts>
  <Company/>
  <LinksUpToDate>false</LinksUpToDate>
  <CharactersWithSpaces>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Stimate domnule profesor universitar doctor,</dc:title>
  <dc:subject/>
  <dc:creator>Muzeul Judetean Vaslui</dc:creator>
  <cp:keywords/>
  <cp:lastModifiedBy>Admin</cp:lastModifiedBy>
  <cp:revision>5</cp:revision>
  <cp:lastPrinted>2019-04-15T08:21:00Z</cp:lastPrinted>
  <dcterms:created xsi:type="dcterms:W3CDTF">2019-04-12T06:25:00Z</dcterms:created>
  <dcterms:modified xsi:type="dcterms:W3CDTF">2019-04-15T08:22:00Z</dcterms:modified>
</cp:coreProperties>
</file>